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18B5B" w14:textId="6B242589" w:rsidR="005561A5" w:rsidRPr="005561A5" w:rsidRDefault="005561A5" w:rsidP="008103DF">
      <w:pPr>
        <w:pStyle w:val="Nadpis2"/>
        <w:spacing w:before="240" w:after="240" w:line="320" w:lineRule="exact"/>
        <w:jc w:val="center"/>
        <w:rPr>
          <w:rFonts w:ascii="Arial" w:hAnsi="Arial" w:cs="Arial"/>
          <w:b w:val="0"/>
          <w:color w:val="000000"/>
          <w:sz w:val="22"/>
          <w:szCs w:val="22"/>
          <w:u w:val="none"/>
        </w:rPr>
      </w:pPr>
      <w:r>
        <w:rPr>
          <w:rFonts w:ascii="Arial" w:hAnsi="Arial" w:cs="Arial"/>
          <w:color w:val="000000"/>
          <w:sz w:val="22"/>
          <w:szCs w:val="22"/>
          <w:u w:val="none"/>
        </w:rPr>
        <w:tab/>
      </w:r>
      <w:r>
        <w:rPr>
          <w:rFonts w:ascii="Arial" w:hAnsi="Arial" w:cs="Arial"/>
          <w:color w:val="000000"/>
          <w:sz w:val="22"/>
          <w:szCs w:val="22"/>
          <w:u w:val="none"/>
        </w:rPr>
        <w:tab/>
      </w:r>
      <w:r>
        <w:rPr>
          <w:rFonts w:ascii="Arial" w:hAnsi="Arial" w:cs="Arial"/>
          <w:color w:val="000000"/>
          <w:sz w:val="22"/>
          <w:szCs w:val="22"/>
          <w:u w:val="none"/>
        </w:rPr>
        <w:tab/>
      </w:r>
      <w:r>
        <w:rPr>
          <w:rFonts w:ascii="Arial" w:hAnsi="Arial" w:cs="Arial"/>
          <w:color w:val="000000"/>
          <w:sz w:val="22"/>
          <w:szCs w:val="22"/>
          <w:u w:val="none"/>
        </w:rPr>
        <w:tab/>
      </w:r>
      <w:r>
        <w:rPr>
          <w:rFonts w:ascii="Arial" w:hAnsi="Arial" w:cs="Arial"/>
          <w:color w:val="000000"/>
          <w:sz w:val="22"/>
          <w:szCs w:val="22"/>
          <w:u w:val="none"/>
        </w:rPr>
        <w:tab/>
      </w:r>
      <w:r>
        <w:rPr>
          <w:rFonts w:ascii="Arial" w:hAnsi="Arial" w:cs="Arial"/>
          <w:color w:val="000000"/>
          <w:sz w:val="22"/>
          <w:szCs w:val="22"/>
          <w:u w:val="none"/>
        </w:rPr>
        <w:tab/>
      </w:r>
      <w:r>
        <w:rPr>
          <w:rFonts w:ascii="Arial" w:hAnsi="Arial" w:cs="Arial"/>
          <w:color w:val="000000"/>
          <w:sz w:val="22"/>
          <w:szCs w:val="22"/>
          <w:u w:val="none"/>
        </w:rPr>
        <w:tab/>
      </w:r>
      <w:r>
        <w:rPr>
          <w:rFonts w:ascii="Arial" w:hAnsi="Arial" w:cs="Arial"/>
          <w:color w:val="000000"/>
          <w:sz w:val="22"/>
          <w:szCs w:val="22"/>
          <w:u w:val="none"/>
        </w:rPr>
        <w:tab/>
      </w:r>
      <w:r>
        <w:rPr>
          <w:rFonts w:ascii="Arial" w:hAnsi="Arial" w:cs="Arial"/>
          <w:color w:val="000000"/>
          <w:sz w:val="22"/>
          <w:szCs w:val="22"/>
          <w:u w:val="none"/>
        </w:rPr>
        <w:tab/>
      </w:r>
      <w:r w:rsidRPr="005561A5">
        <w:rPr>
          <w:rFonts w:ascii="Arial" w:hAnsi="Arial" w:cs="Arial"/>
          <w:b w:val="0"/>
          <w:color w:val="000000"/>
          <w:sz w:val="22"/>
          <w:szCs w:val="22"/>
          <w:u w:val="none"/>
        </w:rPr>
        <w:t xml:space="preserve">Příloha č. </w:t>
      </w:r>
      <w:r w:rsidR="00807090">
        <w:rPr>
          <w:rFonts w:ascii="Arial" w:hAnsi="Arial" w:cs="Arial"/>
          <w:b w:val="0"/>
          <w:color w:val="000000"/>
          <w:sz w:val="22"/>
          <w:szCs w:val="22"/>
          <w:u w:val="none"/>
        </w:rPr>
        <w:t>3</w:t>
      </w:r>
      <w:bookmarkStart w:id="0" w:name="_GoBack"/>
      <w:bookmarkEnd w:id="0"/>
    </w:p>
    <w:p w14:paraId="0F009035" w14:textId="77777777" w:rsidR="00FD468E" w:rsidRPr="00835D80" w:rsidRDefault="00FD468E" w:rsidP="008103DF">
      <w:pPr>
        <w:pStyle w:val="Nadpis2"/>
        <w:spacing w:before="240" w:after="240" w:line="320" w:lineRule="exact"/>
        <w:jc w:val="center"/>
        <w:rPr>
          <w:rFonts w:ascii="Arial" w:hAnsi="Arial" w:cs="Arial"/>
          <w:color w:val="000000"/>
          <w:sz w:val="22"/>
          <w:szCs w:val="22"/>
          <w:u w:val="none"/>
        </w:rPr>
      </w:pPr>
      <w:r w:rsidRPr="00835D80">
        <w:rPr>
          <w:rFonts w:ascii="Arial" w:hAnsi="Arial" w:cs="Arial"/>
          <w:color w:val="000000"/>
          <w:sz w:val="22"/>
          <w:szCs w:val="22"/>
          <w:u w:val="none"/>
        </w:rPr>
        <w:t>KUPNÍ SMLOUVA</w:t>
      </w:r>
    </w:p>
    <w:p w14:paraId="596E5E68" w14:textId="51B2EF6B" w:rsidR="005F5D0D" w:rsidRPr="00342753" w:rsidRDefault="005F5D0D" w:rsidP="008B53EB">
      <w:pPr>
        <w:spacing w:after="120"/>
        <w:jc w:val="both"/>
        <w:rPr>
          <w:rFonts w:ascii="Arial" w:hAnsi="Arial" w:cs="Arial"/>
          <w:sz w:val="22"/>
          <w:szCs w:val="22"/>
        </w:rPr>
      </w:pPr>
      <w:r w:rsidRPr="00342753">
        <w:rPr>
          <w:rFonts w:ascii="Arial" w:hAnsi="Arial" w:cs="Arial"/>
          <w:sz w:val="22"/>
          <w:szCs w:val="22"/>
        </w:rPr>
        <w:t>uzavřená podle ustanovení a § 2079 a násl. zákona č. 89</w:t>
      </w:r>
      <w:r>
        <w:rPr>
          <w:rFonts w:ascii="Arial" w:hAnsi="Arial" w:cs="Arial"/>
          <w:sz w:val="22"/>
          <w:szCs w:val="22"/>
        </w:rPr>
        <w:t>/2012 Sb., občanský zákoník, ve </w:t>
      </w:r>
      <w:r w:rsidRPr="00342753">
        <w:rPr>
          <w:rFonts w:ascii="Arial" w:hAnsi="Arial" w:cs="Arial"/>
          <w:sz w:val="22"/>
          <w:szCs w:val="22"/>
        </w:rPr>
        <w:t>znění pozdějších předpisů (dále jako „</w:t>
      </w:r>
      <w:r w:rsidRPr="00342753">
        <w:rPr>
          <w:rFonts w:ascii="Arial" w:hAnsi="Arial" w:cs="Arial"/>
          <w:b/>
          <w:sz w:val="22"/>
          <w:szCs w:val="22"/>
        </w:rPr>
        <w:t>občanský zákoník</w:t>
      </w:r>
      <w:r w:rsidRPr="00342753">
        <w:rPr>
          <w:rFonts w:ascii="Arial" w:hAnsi="Arial" w:cs="Arial"/>
          <w:sz w:val="22"/>
          <w:szCs w:val="22"/>
        </w:rPr>
        <w:t>“)</w:t>
      </w:r>
    </w:p>
    <w:p w14:paraId="7A289E75" w14:textId="467378DD" w:rsidR="005F5D0D" w:rsidRPr="00342753" w:rsidRDefault="005F5D0D" w:rsidP="008B53EB">
      <w:pPr>
        <w:spacing w:before="120" w:after="120"/>
        <w:jc w:val="both"/>
        <w:rPr>
          <w:rFonts w:ascii="Arial" w:hAnsi="Arial" w:cs="Arial"/>
          <w:sz w:val="22"/>
          <w:szCs w:val="22"/>
        </w:rPr>
      </w:pPr>
      <w:r w:rsidRPr="00342753">
        <w:rPr>
          <w:rFonts w:ascii="Arial" w:hAnsi="Arial" w:cs="Arial"/>
          <w:sz w:val="22"/>
          <w:szCs w:val="22"/>
        </w:rPr>
        <w:t xml:space="preserve">č. smlouvy kupujícího: </w:t>
      </w:r>
      <w:r>
        <w:rPr>
          <w:rFonts w:ascii="Arial" w:hAnsi="Arial" w:cs="Arial"/>
          <w:sz w:val="22"/>
          <w:szCs w:val="22"/>
          <w:highlight w:val="yellow"/>
        </w:rPr>
        <w:t>…………</w:t>
      </w:r>
      <w:r w:rsidRPr="00342753">
        <w:rPr>
          <w:rFonts w:ascii="Arial" w:hAnsi="Arial" w:cs="Arial"/>
          <w:sz w:val="22"/>
          <w:szCs w:val="22"/>
        </w:rPr>
        <w:tab/>
        <w:t xml:space="preserve">č. smlouvy prodávajícího: </w:t>
      </w:r>
      <w:r w:rsidR="008B53EB">
        <w:rPr>
          <w:rFonts w:ascii="Arial" w:hAnsi="Arial" w:cs="Arial"/>
          <w:sz w:val="22"/>
          <w:szCs w:val="22"/>
        </w:rPr>
        <w:t>č</w:t>
      </w:r>
      <w:r w:rsidRPr="005F5D0D">
        <w:rPr>
          <w:rFonts w:ascii="Arial" w:hAnsi="Arial" w:cs="Arial"/>
          <w:sz w:val="22"/>
          <w:szCs w:val="22"/>
        </w:rPr>
        <w:t>. 2018/OP1-2/KSs01/JčK</w:t>
      </w:r>
    </w:p>
    <w:p w14:paraId="60D1C4B1" w14:textId="25BA3B5D" w:rsidR="005F5D0D" w:rsidRPr="006743B3" w:rsidRDefault="005F5D0D" w:rsidP="008B53EB">
      <w:pPr>
        <w:pStyle w:val="Zkladntext"/>
        <w:spacing w:line="240" w:lineRule="auto"/>
        <w:jc w:val="both"/>
        <w:rPr>
          <w:rFonts w:ascii="Arial" w:hAnsi="Arial" w:cs="Arial"/>
          <w:sz w:val="22"/>
          <w:szCs w:val="22"/>
        </w:rPr>
      </w:pPr>
      <w:r w:rsidRPr="00342753">
        <w:rPr>
          <w:rFonts w:ascii="Arial" w:hAnsi="Arial" w:cs="Arial"/>
          <w:sz w:val="22"/>
          <w:szCs w:val="22"/>
        </w:rPr>
        <w:t>níže uvedeného dne, měsíce a roku uzavřely smluvní strany</w:t>
      </w:r>
      <w:r>
        <w:rPr>
          <w:rFonts w:ascii="Arial" w:hAnsi="Arial" w:cs="Arial"/>
          <w:sz w:val="22"/>
          <w:szCs w:val="22"/>
        </w:rPr>
        <w:t>:</w:t>
      </w:r>
    </w:p>
    <w:p w14:paraId="25960687" w14:textId="77777777" w:rsidR="0074188D" w:rsidRPr="00AB29F5" w:rsidRDefault="00C4607A" w:rsidP="00F53FA8">
      <w:pPr>
        <w:spacing w:before="600"/>
        <w:rPr>
          <w:rFonts w:ascii="Arial" w:hAnsi="Arial" w:cs="Arial"/>
          <w:color w:val="000000"/>
          <w:sz w:val="22"/>
          <w:szCs w:val="22"/>
        </w:rPr>
      </w:pPr>
      <w:r w:rsidRPr="00AB29F5">
        <w:rPr>
          <w:rFonts w:ascii="Arial" w:hAnsi="Arial" w:cs="Arial"/>
          <w:b/>
          <w:color w:val="000000"/>
          <w:sz w:val="22"/>
          <w:szCs w:val="22"/>
        </w:rPr>
        <w:t>Jihočeský kraj</w:t>
      </w:r>
    </w:p>
    <w:p w14:paraId="07852EE1" w14:textId="66650D1B" w:rsidR="0074188D" w:rsidRPr="006743B3" w:rsidRDefault="00AB29F5" w:rsidP="00F53FA8">
      <w:pPr>
        <w:spacing w:before="120"/>
        <w:rPr>
          <w:rFonts w:ascii="Arial" w:hAnsi="Arial" w:cs="Arial"/>
          <w:color w:val="000000"/>
          <w:sz w:val="22"/>
          <w:szCs w:val="22"/>
        </w:rPr>
      </w:pPr>
      <w:r>
        <w:rPr>
          <w:rFonts w:ascii="Arial" w:hAnsi="Arial" w:cs="Arial"/>
          <w:color w:val="000000"/>
          <w:sz w:val="22"/>
          <w:szCs w:val="22"/>
        </w:rPr>
        <w:t xml:space="preserve">se sídlem </w:t>
      </w:r>
      <w:r w:rsidR="00C4607A" w:rsidRPr="00C4607A">
        <w:rPr>
          <w:rFonts w:ascii="Arial" w:hAnsi="Arial" w:cs="Arial"/>
          <w:color w:val="000000"/>
          <w:sz w:val="22"/>
          <w:szCs w:val="22"/>
        </w:rPr>
        <w:t>U Zimního stadionu 1952/2, 370 76 České Budějovice</w:t>
      </w:r>
    </w:p>
    <w:p w14:paraId="6D047982" w14:textId="4103E477" w:rsidR="0074188D" w:rsidRPr="006743B3" w:rsidRDefault="00C4607A" w:rsidP="00F53FA8">
      <w:pPr>
        <w:spacing w:before="60"/>
        <w:rPr>
          <w:rFonts w:ascii="Arial" w:hAnsi="Arial" w:cs="Arial"/>
          <w:sz w:val="22"/>
          <w:szCs w:val="22"/>
        </w:rPr>
      </w:pPr>
      <w:r w:rsidRPr="00C4607A">
        <w:rPr>
          <w:rFonts w:ascii="Arial" w:hAnsi="Arial" w:cs="Arial"/>
          <w:sz w:val="22"/>
          <w:szCs w:val="22"/>
        </w:rPr>
        <w:t>zastoupený hejtman</w:t>
      </w:r>
      <w:r w:rsidR="00703544">
        <w:rPr>
          <w:rFonts w:ascii="Arial" w:hAnsi="Arial" w:cs="Arial"/>
          <w:sz w:val="22"/>
          <w:szCs w:val="22"/>
        </w:rPr>
        <w:t xml:space="preserve">kou </w:t>
      </w:r>
      <w:r w:rsidRPr="00C4607A">
        <w:rPr>
          <w:rFonts w:ascii="Arial" w:hAnsi="Arial" w:cs="Arial"/>
          <w:sz w:val="22"/>
          <w:szCs w:val="22"/>
        </w:rPr>
        <w:t xml:space="preserve">kraje Mgr. </w:t>
      </w:r>
      <w:r w:rsidR="00703544">
        <w:rPr>
          <w:rFonts w:ascii="Arial" w:hAnsi="Arial" w:cs="Arial"/>
          <w:sz w:val="22"/>
          <w:szCs w:val="22"/>
        </w:rPr>
        <w:t>Ivanou Stráskou</w:t>
      </w:r>
    </w:p>
    <w:p w14:paraId="5FB673E0" w14:textId="77777777" w:rsidR="0074188D" w:rsidRDefault="00C4607A" w:rsidP="00F53FA8">
      <w:pPr>
        <w:spacing w:before="60"/>
        <w:rPr>
          <w:rFonts w:ascii="Arial" w:hAnsi="Arial" w:cs="Arial"/>
          <w:sz w:val="22"/>
          <w:szCs w:val="22"/>
        </w:rPr>
      </w:pPr>
      <w:r w:rsidRPr="00C4607A">
        <w:rPr>
          <w:rFonts w:ascii="Arial" w:hAnsi="Arial" w:cs="Arial"/>
          <w:sz w:val="22"/>
          <w:szCs w:val="22"/>
        </w:rPr>
        <w:t>Bankovní spojení: ČSOB a.s., č.ú. 199783072/0300</w:t>
      </w:r>
    </w:p>
    <w:p w14:paraId="513C3934" w14:textId="4513000C" w:rsidR="00F3127B" w:rsidRDefault="00F3127B" w:rsidP="00F3127B">
      <w:pPr>
        <w:spacing w:before="60"/>
        <w:rPr>
          <w:rFonts w:ascii="Arial" w:hAnsi="Arial" w:cs="Arial"/>
          <w:color w:val="000000"/>
          <w:sz w:val="22"/>
          <w:szCs w:val="22"/>
        </w:rPr>
      </w:pPr>
      <w:r w:rsidRPr="006743B3">
        <w:rPr>
          <w:rFonts w:ascii="Arial" w:hAnsi="Arial" w:cs="Arial"/>
          <w:color w:val="000000"/>
          <w:sz w:val="22"/>
          <w:szCs w:val="22"/>
        </w:rPr>
        <w:t>IČ</w:t>
      </w:r>
      <w:r w:rsidR="00650268">
        <w:rPr>
          <w:rFonts w:ascii="Arial" w:hAnsi="Arial" w:cs="Arial"/>
          <w:color w:val="000000"/>
          <w:sz w:val="22"/>
          <w:szCs w:val="22"/>
        </w:rPr>
        <w:t>O</w:t>
      </w:r>
      <w:r w:rsidRPr="006743B3">
        <w:rPr>
          <w:rFonts w:ascii="Arial" w:hAnsi="Arial" w:cs="Arial"/>
          <w:color w:val="000000"/>
          <w:sz w:val="22"/>
          <w:szCs w:val="22"/>
        </w:rPr>
        <w:t xml:space="preserve"> </w:t>
      </w:r>
      <w:r w:rsidRPr="00C4607A">
        <w:rPr>
          <w:rFonts w:ascii="Arial" w:hAnsi="Arial" w:cs="Arial"/>
          <w:color w:val="000000"/>
          <w:sz w:val="22"/>
          <w:szCs w:val="22"/>
        </w:rPr>
        <w:t>70890650</w:t>
      </w:r>
    </w:p>
    <w:p w14:paraId="710D8627" w14:textId="5570BB2B" w:rsidR="00F3127B" w:rsidRPr="006743B3" w:rsidRDefault="00F3127B" w:rsidP="00F3127B">
      <w:pPr>
        <w:spacing w:before="60"/>
        <w:rPr>
          <w:rFonts w:ascii="Arial" w:hAnsi="Arial" w:cs="Arial"/>
          <w:color w:val="000000"/>
          <w:sz w:val="22"/>
          <w:szCs w:val="22"/>
        </w:rPr>
      </w:pPr>
      <w:r>
        <w:rPr>
          <w:rFonts w:ascii="Arial" w:hAnsi="Arial" w:cs="Arial"/>
          <w:color w:val="000000"/>
          <w:sz w:val="22"/>
          <w:szCs w:val="22"/>
        </w:rPr>
        <w:t>D</w:t>
      </w:r>
      <w:r w:rsidR="004C1F2A">
        <w:rPr>
          <w:rFonts w:ascii="Arial" w:hAnsi="Arial" w:cs="Arial"/>
          <w:color w:val="000000"/>
          <w:sz w:val="22"/>
          <w:szCs w:val="22"/>
        </w:rPr>
        <w:t>I</w:t>
      </w:r>
      <w:r>
        <w:rPr>
          <w:rFonts w:ascii="Arial" w:hAnsi="Arial" w:cs="Arial"/>
          <w:color w:val="000000"/>
          <w:sz w:val="22"/>
          <w:szCs w:val="22"/>
        </w:rPr>
        <w:t>Č CZ</w:t>
      </w:r>
      <w:r w:rsidR="004C1F2A" w:rsidRPr="00C4607A">
        <w:rPr>
          <w:rFonts w:ascii="Arial" w:hAnsi="Arial" w:cs="Arial"/>
          <w:color w:val="000000"/>
          <w:sz w:val="22"/>
          <w:szCs w:val="22"/>
        </w:rPr>
        <w:t>70890650</w:t>
      </w:r>
      <w:r w:rsidR="004C1F2A">
        <w:rPr>
          <w:rFonts w:ascii="Arial" w:hAnsi="Arial" w:cs="Arial"/>
          <w:color w:val="000000"/>
          <w:sz w:val="22"/>
          <w:szCs w:val="22"/>
        </w:rPr>
        <w:t>, plátce DPH</w:t>
      </w:r>
    </w:p>
    <w:p w14:paraId="758837C1" w14:textId="77777777" w:rsidR="007250E7" w:rsidRPr="006743B3" w:rsidRDefault="007250E7" w:rsidP="00F53FA8">
      <w:pPr>
        <w:spacing w:before="60"/>
        <w:rPr>
          <w:rFonts w:ascii="Arial" w:hAnsi="Arial" w:cs="Arial"/>
          <w:sz w:val="22"/>
          <w:szCs w:val="22"/>
        </w:rPr>
      </w:pPr>
      <w:r>
        <w:rPr>
          <w:rFonts w:ascii="Arial" w:hAnsi="Arial" w:cs="Arial"/>
          <w:sz w:val="22"/>
          <w:szCs w:val="22"/>
        </w:rPr>
        <w:t xml:space="preserve">IDDS: </w:t>
      </w:r>
      <w:r w:rsidRPr="007250E7">
        <w:rPr>
          <w:rFonts w:ascii="Arial" w:hAnsi="Arial" w:cs="Arial"/>
          <w:sz w:val="22"/>
          <w:szCs w:val="22"/>
        </w:rPr>
        <w:t>kdib3rr</w:t>
      </w:r>
    </w:p>
    <w:p w14:paraId="05CFF016" w14:textId="77777777" w:rsidR="00FD468E" w:rsidRPr="006743B3" w:rsidRDefault="00FD468E" w:rsidP="00F53FA8">
      <w:pPr>
        <w:pStyle w:val="Zkladntext"/>
        <w:spacing w:before="240"/>
        <w:rPr>
          <w:rFonts w:ascii="Arial" w:hAnsi="Arial" w:cs="Arial"/>
          <w:sz w:val="22"/>
          <w:szCs w:val="22"/>
        </w:rPr>
      </w:pPr>
      <w:r w:rsidRPr="006743B3">
        <w:rPr>
          <w:rFonts w:ascii="Arial" w:hAnsi="Arial" w:cs="Arial"/>
          <w:sz w:val="22"/>
          <w:szCs w:val="22"/>
        </w:rPr>
        <w:t>/dále jen kupující/</w:t>
      </w:r>
    </w:p>
    <w:p w14:paraId="153A30F8" w14:textId="77777777" w:rsidR="00FD468E" w:rsidRPr="006743B3" w:rsidRDefault="00FD468E" w:rsidP="00F53FA8">
      <w:pPr>
        <w:pStyle w:val="Zkladntext"/>
        <w:spacing w:before="360" w:after="360"/>
        <w:rPr>
          <w:rFonts w:ascii="Arial" w:hAnsi="Arial" w:cs="Arial"/>
          <w:sz w:val="22"/>
          <w:szCs w:val="22"/>
        </w:rPr>
      </w:pPr>
      <w:r w:rsidRPr="006743B3">
        <w:rPr>
          <w:rFonts w:ascii="Arial" w:hAnsi="Arial" w:cs="Arial"/>
          <w:sz w:val="22"/>
          <w:szCs w:val="22"/>
        </w:rPr>
        <w:t>a</w:t>
      </w:r>
    </w:p>
    <w:p w14:paraId="74755DAD" w14:textId="63DE7E4F" w:rsidR="00FD468E" w:rsidRPr="00AB29F5" w:rsidRDefault="00AB29F5" w:rsidP="0076661A">
      <w:pPr>
        <w:pStyle w:val="Zkladntext"/>
        <w:rPr>
          <w:rFonts w:ascii="Arial" w:hAnsi="Arial" w:cs="Arial"/>
          <w:b/>
          <w:bCs/>
          <w:sz w:val="22"/>
          <w:szCs w:val="22"/>
        </w:rPr>
      </w:pPr>
      <w:r w:rsidRPr="00AB29F5">
        <w:rPr>
          <w:rFonts w:ascii="Arial" w:hAnsi="Arial" w:cs="Arial"/>
          <w:b/>
          <w:bCs/>
          <w:sz w:val="22"/>
          <w:szCs w:val="22"/>
        </w:rPr>
        <w:t>Elektrárna Temelín II, a. s.</w:t>
      </w:r>
    </w:p>
    <w:p w14:paraId="5597AFE8" w14:textId="6A839BAA" w:rsidR="00FD468E" w:rsidRPr="006743B3" w:rsidRDefault="00AB29F5" w:rsidP="00F53FA8">
      <w:pPr>
        <w:spacing w:before="120"/>
        <w:rPr>
          <w:rFonts w:ascii="Arial" w:hAnsi="Arial" w:cs="Arial"/>
          <w:sz w:val="22"/>
          <w:szCs w:val="22"/>
        </w:rPr>
      </w:pPr>
      <w:r>
        <w:rPr>
          <w:rFonts w:ascii="Arial" w:hAnsi="Arial" w:cs="Arial"/>
          <w:sz w:val="22"/>
          <w:szCs w:val="22"/>
        </w:rPr>
        <w:t xml:space="preserve">se sídlem Duhová </w:t>
      </w:r>
      <w:r w:rsidR="00FD468E" w:rsidRPr="006743B3">
        <w:rPr>
          <w:rFonts w:ascii="Arial" w:hAnsi="Arial" w:cs="Arial"/>
          <w:sz w:val="22"/>
          <w:szCs w:val="22"/>
        </w:rPr>
        <w:t>1444</w:t>
      </w:r>
      <w:r>
        <w:rPr>
          <w:rFonts w:ascii="Arial" w:hAnsi="Arial" w:cs="Arial"/>
          <w:sz w:val="22"/>
          <w:szCs w:val="22"/>
        </w:rPr>
        <w:t>/2</w:t>
      </w:r>
      <w:r w:rsidR="00FD468E" w:rsidRPr="006743B3">
        <w:rPr>
          <w:rFonts w:ascii="Arial" w:hAnsi="Arial" w:cs="Arial"/>
          <w:sz w:val="22"/>
          <w:szCs w:val="22"/>
        </w:rPr>
        <w:t>, Praha 4, PSČ 140 53</w:t>
      </w:r>
    </w:p>
    <w:p w14:paraId="4D820AEB" w14:textId="5FBE2A6C" w:rsidR="00FD468E" w:rsidRPr="006743B3" w:rsidRDefault="00FD468E" w:rsidP="00F53FA8">
      <w:pPr>
        <w:spacing w:before="60"/>
        <w:rPr>
          <w:rFonts w:ascii="Arial" w:hAnsi="Arial" w:cs="Arial"/>
          <w:color w:val="000000"/>
          <w:sz w:val="22"/>
          <w:szCs w:val="22"/>
        </w:rPr>
      </w:pPr>
      <w:r w:rsidRPr="006743B3">
        <w:rPr>
          <w:rFonts w:ascii="Arial" w:hAnsi="Arial" w:cs="Arial"/>
          <w:bCs/>
          <w:color w:val="000000"/>
          <w:sz w:val="22"/>
          <w:szCs w:val="22"/>
        </w:rPr>
        <w:t xml:space="preserve">zapsán v obchodním rejstříku u Městského soudu v Praze, oddíl B, vložka </w:t>
      </w:r>
      <w:r w:rsidR="00AB29F5">
        <w:rPr>
          <w:rFonts w:ascii="Arial" w:hAnsi="Arial" w:cs="Arial"/>
          <w:bCs/>
          <w:color w:val="000000"/>
          <w:sz w:val="22"/>
          <w:szCs w:val="22"/>
        </w:rPr>
        <w:t>21251</w:t>
      </w:r>
    </w:p>
    <w:p w14:paraId="10E9AB1F" w14:textId="56675E66" w:rsidR="00FD468E" w:rsidRPr="006743B3" w:rsidRDefault="00FD468E" w:rsidP="00F53FA8">
      <w:pPr>
        <w:pStyle w:val="Zkladntext"/>
        <w:tabs>
          <w:tab w:val="left" w:pos="1276"/>
        </w:tabs>
        <w:spacing w:before="60"/>
        <w:rPr>
          <w:rFonts w:ascii="Arial" w:hAnsi="Arial" w:cs="Arial"/>
          <w:bCs/>
          <w:color w:val="000000"/>
          <w:sz w:val="22"/>
          <w:szCs w:val="22"/>
        </w:rPr>
      </w:pPr>
      <w:r w:rsidRPr="006743B3">
        <w:rPr>
          <w:rFonts w:ascii="Arial" w:hAnsi="Arial" w:cs="Arial"/>
          <w:bCs/>
          <w:color w:val="000000"/>
          <w:sz w:val="22"/>
          <w:szCs w:val="22"/>
        </w:rPr>
        <w:t>zastoupený</w:t>
      </w:r>
      <w:r w:rsidR="00F83C61" w:rsidRPr="006743B3">
        <w:rPr>
          <w:rFonts w:ascii="Arial" w:hAnsi="Arial" w:cs="Arial"/>
          <w:bCs/>
          <w:color w:val="000000"/>
          <w:sz w:val="22"/>
          <w:szCs w:val="22"/>
        </w:rPr>
        <w:t>:</w:t>
      </w:r>
      <w:r w:rsidR="00F83C61" w:rsidRPr="006743B3">
        <w:rPr>
          <w:rFonts w:ascii="Arial" w:hAnsi="Arial" w:cs="Arial"/>
          <w:bCs/>
          <w:color w:val="000000"/>
          <w:sz w:val="22"/>
          <w:szCs w:val="22"/>
        </w:rPr>
        <w:tab/>
      </w:r>
      <w:r w:rsidR="00AB29F5">
        <w:rPr>
          <w:rFonts w:ascii="Arial" w:hAnsi="Arial" w:cs="Arial"/>
          <w:bCs/>
          <w:color w:val="000000"/>
          <w:sz w:val="22"/>
          <w:szCs w:val="22"/>
        </w:rPr>
        <w:t>předsedou před</w:t>
      </w:r>
      <w:r w:rsidR="008D26A1">
        <w:rPr>
          <w:rFonts w:ascii="Arial" w:hAnsi="Arial" w:cs="Arial"/>
          <w:bCs/>
          <w:color w:val="000000"/>
          <w:sz w:val="22"/>
          <w:szCs w:val="22"/>
        </w:rPr>
        <w:t>stavenstva Ing. Viktorem Černým</w:t>
      </w:r>
      <w:r w:rsidRPr="006743B3">
        <w:rPr>
          <w:rFonts w:ascii="Arial" w:hAnsi="Arial" w:cs="Arial"/>
          <w:bCs/>
          <w:color w:val="000000"/>
          <w:sz w:val="22"/>
          <w:szCs w:val="22"/>
        </w:rPr>
        <w:t xml:space="preserve"> </w:t>
      </w:r>
      <w:r w:rsidR="00AB29F5">
        <w:rPr>
          <w:rFonts w:ascii="Arial" w:hAnsi="Arial" w:cs="Arial"/>
          <w:bCs/>
          <w:color w:val="000000"/>
          <w:sz w:val="22"/>
          <w:szCs w:val="22"/>
        </w:rPr>
        <w:t>a</w:t>
      </w:r>
    </w:p>
    <w:p w14:paraId="6F567E41" w14:textId="0F1CDD68" w:rsidR="00FD468E" w:rsidRPr="006743B3" w:rsidRDefault="00AB29F5" w:rsidP="00F53FA8">
      <w:pPr>
        <w:pStyle w:val="Zkladntext"/>
        <w:spacing w:before="60"/>
        <w:ind w:left="1276"/>
        <w:rPr>
          <w:rFonts w:ascii="Arial" w:hAnsi="Arial" w:cs="Arial"/>
          <w:bCs/>
          <w:color w:val="000000"/>
          <w:sz w:val="22"/>
          <w:szCs w:val="22"/>
        </w:rPr>
      </w:pPr>
      <w:r>
        <w:rPr>
          <w:rFonts w:ascii="Arial" w:hAnsi="Arial" w:cs="Arial"/>
          <w:bCs/>
          <w:color w:val="000000"/>
          <w:sz w:val="22"/>
          <w:szCs w:val="22"/>
        </w:rPr>
        <w:t xml:space="preserve">místopředsedou </w:t>
      </w:r>
      <w:r w:rsidR="00FD468E" w:rsidRPr="006743B3">
        <w:rPr>
          <w:rFonts w:ascii="Arial" w:hAnsi="Arial" w:cs="Arial"/>
          <w:bCs/>
          <w:color w:val="000000"/>
          <w:sz w:val="22"/>
          <w:szCs w:val="22"/>
        </w:rPr>
        <w:t xml:space="preserve">představenstva </w:t>
      </w:r>
      <w:r>
        <w:rPr>
          <w:rFonts w:ascii="Arial" w:hAnsi="Arial" w:cs="Arial"/>
          <w:bCs/>
          <w:color w:val="000000"/>
          <w:sz w:val="22"/>
          <w:szCs w:val="22"/>
        </w:rPr>
        <w:t>Ing. Ivanem Spálenkou</w:t>
      </w:r>
    </w:p>
    <w:p w14:paraId="64367414" w14:textId="721CD569" w:rsidR="00FD468E" w:rsidRDefault="00FD468E" w:rsidP="00F53FA8">
      <w:pPr>
        <w:pStyle w:val="Zkladntext"/>
        <w:spacing w:before="60"/>
        <w:rPr>
          <w:rFonts w:ascii="Arial" w:hAnsi="Arial" w:cs="Arial"/>
          <w:sz w:val="22"/>
          <w:szCs w:val="22"/>
        </w:rPr>
      </w:pPr>
      <w:r w:rsidRPr="006743B3">
        <w:rPr>
          <w:rFonts w:ascii="Arial" w:hAnsi="Arial" w:cs="Arial"/>
          <w:sz w:val="22"/>
          <w:szCs w:val="22"/>
        </w:rPr>
        <w:t xml:space="preserve">Bankovní spojení: Komerční banka a.s., č.ú. </w:t>
      </w:r>
      <w:r w:rsidR="00101070">
        <w:rPr>
          <w:rFonts w:ascii="Arial" w:hAnsi="Arial" w:cs="Arial"/>
          <w:sz w:val="22"/>
          <w:szCs w:val="22"/>
        </w:rPr>
        <w:t>107-6912060257/0100</w:t>
      </w:r>
    </w:p>
    <w:p w14:paraId="7BC467CA" w14:textId="4C2B00FD" w:rsidR="00F3127B" w:rsidRDefault="00F3127B" w:rsidP="00F3127B">
      <w:pPr>
        <w:spacing w:before="60"/>
        <w:rPr>
          <w:rFonts w:ascii="Arial" w:hAnsi="Arial" w:cs="Arial"/>
          <w:bCs/>
          <w:color w:val="000000"/>
          <w:sz w:val="22"/>
          <w:szCs w:val="22"/>
        </w:rPr>
      </w:pPr>
      <w:r w:rsidRPr="006743B3">
        <w:rPr>
          <w:rFonts w:ascii="Arial" w:hAnsi="Arial" w:cs="Arial"/>
          <w:bCs/>
          <w:color w:val="000000"/>
          <w:sz w:val="22"/>
          <w:szCs w:val="22"/>
        </w:rPr>
        <w:t>IČ</w:t>
      </w:r>
      <w:r w:rsidR="00650268">
        <w:rPr>
          <w:rFonts w:ascii="Arial" w:hAnsi="Arial" w:cs="Arial"/>
          <w:bCs/>
          <w:color w:val="000000"/>
          <w:sz w:val="22"/>
          <w:szCs w:val="22"/>
        </w:rPr>
        <w:t>O</w:t>
      </w:r>
      <w:r w:rsidRPr="006743B3">
        <w:rPr>
          <w:rFonts w:ascii="Arial" w:hAnsi="Arial" w:cs="Arial"/>
          <w:bCs/>
          <w:color w:val="000000"/>
          <w:sz w:val="22"/>
          <w:szCs w:val="22"/>
        </w:rPr>
        <w:t xml:space="preserve"> </w:t>
      </w:r>
      <w:r>
        <w:rPr>
          <w:rFonts w:ascii="Arial" w:hAnsi="Arial" w:cs="Arial"/>
          <w:bCs/>
          <w:color w:val="000000"/>
          <w:sz w:val="22"/>
          <w:szCs w:val="22"/>
        </w:rPr>
        <w:t>04669134</w:t>
      </w:r>
    </w:p>
    <w:p w14:paraId="59A5AFC5" w14:textId="008E6035" w:rsidR="00F3127B" w:rsidRPr="00F3127B" w:rsidRDefault="00F3127B" w:rsidP="00F3127B">
      <w:pPr>
        <w:spacing w:before="60"/>
        <w:rPr>
          <w:rFonts w:ascii="Arial" w:hAnsi="Arial" w:cs="Arial"/>
          <w:bCs/>
          <w:sz w:val="22"/>
          <w:szCs w:val="22"/>
        </w:rPr>
      </w:pPr>
      <w:r>
        <w:rPr>
          <w:rFonts w:ascii="Arial" w:hAnsi="Arial" w:cs="Arial"/>
          <w:bCs/>
          <w:color w:val="000000"/>
          <w:sz w:val="22"/>
          <w:szCs w:val="22"/>
        </w:rPr>
        <w:t>DIČ CZ04669134, plátce DPH</w:t>
      </w:r>
    </w:p>
    <w:p w14:paraId="181015D5" w14:textId="77113E32" w:rsidR="007250E7" w:rsidRPr="006743B3" w:rsidRDefault="007250E7" w:rsidP="007250E7">
      <w:pPr>
        <w:pStyle w:val="Zkladntext"/>
        <w:spacing w:before="60"/>
        <w:rPr>
          <w:rFonts w:ascii="Arial" w:hAnsi="Arial" w:cs="Arial"/>
          <w:b/>
          <w:sz w:val="22"/>
          <w:szCs w:val="22"/>
          <w:u w:val="single"/>
        </w:rPr>
      </w:pPr>
      <w:r>
        <w:rPr>
          <w:rFonts w:ascii="Arial" w:hAnsi="Arial" w:cs="Arial"/>
          <w:sz w:val="22"/>
          <w:szCs w:val="22"/>
        </w:rPr>
        <w:t xml:space="preserve">IDDS: </w:t>
      </w:r>
      <w:r w:rsidR="00101070" w:rsidRPr="00101070">
        <w:rPr>
          <w:rFonts w:ascii="Arial" w:hAnsi="Arial" w:cs="Arial"/>
          <w:sz w:val="22"/>
          <w:szCs w:val="22"/>
        </w:rPr>
        <w:t>95xewnb</w:t>
      </w:r>
    </w:p>
    <w:p w14:paraId="3C225BCE" w14:textId="77777777" w:rsidR="00FD468E" w:rsidRPr="006743B3" w:rsidRDefault="00FD468E" w:rsidP="00F53FA8">
      <w:pPr>
        <w:pStyle w:val="Zkladntext"/>
        <w:spacing w:before="240"/>
        <w:rPr>
          <w:rFonts w:ascii="Arial" w:hAnsi="Arial" w:cs="Arial"/>
          <w:sz w:val="22"/>
          <w:szCs w:val="22"/>
        </w:rPr>
      </w:pPr>
      <w:r w:rsidRPr="006743B3">
        <w:rPr>
          <w:rFonts w:ascii="Arial" w:hAnsi="Arial" w:cs="Arial"/>
          <w:sz w:val="22"/>
          <w:szCs w:val="22"/>
        </w:rPr>
        <w:t>/dále jen prodávající/</w:t>
      </w:r>
    </w:p>
    <w:p w14:paraId="0D28B5FF" w14:textId="77777777" w:rsidR="00FD468E" w:rsidRPr="00835D80" w:rsidRDefault="003025CE" w:rsidP="008103DF">
      <w:pPr>
        <w:pStyle w:val="Nadpis2"/>
        <w:spacing w:before="240" w:after="240" w:line="320" w:lineRule="exact"/>
        <w:rPr>
          <w:rFonts w:ascii="Arial" w:hAnsi="Arial" w:cs="Arial"/>
          <w:color w:val="000000"/>
          <w:sz w:val="22"/>
          <w:szCs w:val="22"/>
          <w:u w:val="none"/>
        </w:rPr>
      </w:pPr>
      <w:r w:rsidRPr="00835D80">
        <w:rPr>
          <w:rFonts w:ascii="Arial" w:hAnsi="Arial" w:cs="Arial"/>
          <w:color w:val="000000"/>
          <w:sz w:val="22"/>
          <w:szCs w:val="22"/>
          <w:u w:val="none"/>
        </w:rPr>
        <w:t>PREAMBULE</w:t>
      </w:r>
    </w:p>
    <w:p w14:paraId="6DDAA80A" w14:textId="77777777" w:rsidR="003025CE" w:rsidRPr="006743B3" w:rsidRDefault="003025CE" w:rsidP="00F53FA8">
      <w:pPr>
        <w:pStyle w:val="Zkladntext"/>
        <w:jc w:val="both"/>
        <w:rPr>
          <w:rFonts w:ascii="Arial" w:hAnsi="Arial" w:cs="Arial"/>
          <w:bCs/>
          <w:sz w:val="22"/>
          <w:szCs w:val="22"/>
        </w:rPr>
      </w:pPr>
      <w:r w:rsidRPr="006743B3">
        <w:rPr>
          <w:rFonts w:ascii="Arial" w:hAnsi="Arial" w:cs="Arial"/>
          <w:bCs/>
          <w:sz w:val="22"/>
          <w:szCs w:val="22"/>
        </w:rPr>
        <w:t>K provedení ustanovení § 38 odst. 2 zákona č. 13/1997 S</w:t>
      </w:r>
      <w:r w:rsidR="00F83C61" w:rsidRPr="006743B3">
        <w:rPr>
          <w:rFonts w:ascii="Arial" w:hAnsi="Arial" w:cs="Arial"/>
          <w:bCs/>
          <w:sz w:val="22"/>
          <w:szCs w:val="22"/>
        </w:rPr>
        <w:t>b., o pozemních komunikacích, v </w:t>
      </w:r>
      <w:r w:rsidRPr="006743B3">
        <w:rPr>
          <w:rFonts w:ascii="Arial" w:hAnsi="Arial" w:cs="Arial"/>
          <w:bCs/>
          <w:sz w:val="22"/>
          <w:szCs w:val="22"/>
        </w:rPr>
        <w:t>platném znění, (dále jen zákon č. 13/1997 Sb.) uzavřel prodávající</w:t>
      </w:r>
      <w:r w:rsidR="0046447F" w:rsidRPr="006743B3">
        <w:rPr>
          <w:rFonts w:ascii="Arial" w:hAnsi="Arial" w:cs="Arial"/>
          <w:bCs/>
          <w:sz w:val="22"/>
          <w:szCs w:val="22"/>
        </w:rPr>
        <w:t xml:space="preserve"> </w:t>
      </w:r>
      <w:r w:rsidR="00AA5271" w:rsidRPr="006743B3">
        <w:rPr>
          <w:rFonts w:ascii="Arial" w:hAnsi="Arial" w:cs="Arial"/>
          <w:bCs/>
          <w:sz w:val="22"/>
          <w:szCs w:val="22"/>
        </w:rPr>
        <w:t>ČEZ, a.</w:t>
      </w:r>
      <w:r w:rsidR="00C4607A">
        <w:rPr>
          <w:rFonts w:ascii="Arial" w:hAnsi="Arial" w:cs="Arial"/>
          <w:bCs/>
          <w:sz w:val="22"/>
          <w:szCs w:val="22"/>
        </w:rPr>
        <w:t> </w:t>
      </w:r>
      <w:r w:rsidR="00AA5271" w:rsidRPr="006743B3">
        <w:rPr>
          <w:rFonts w:ascii="Arial" w:hAnsi="Arial" w:cs="Arial"/>
          <w:bCs/>
          <w:sz w:val="22"/>
          <w:szCs w:val="22"/>
        </w:rPr>
        <w:t>s.</w:t>
      </w:r>
      <w:r w:rsidR="00B94C50" w:rsidRPr="006743B3">
        <w:rPr>
          <w:rFonts w:ascii="Arial" w:hAnsi="Arial" w:cs="Arial"/>
          <w:bCs/>
          <w:sz w:val="22"/>
          <w:szCs w:val="22"/>
        </w:rPr>
        <w:t>,</w:t>
      </w:r>
      <w:r w:rsidR="00AA5271" w:rsidRPr="006743B3">
        <w:rPr>
          <w:rFonts w:ascii="Arial" w:hAnsi="Arial" w:cs="Arial"/>
          <w:bCs/>
          <w:sz w:val="22"/>
          <w:szCs w:val="22"/>
        </w:rPr>
        <w:t xml:space="preserve"> </w:t>
      </w:r>
      <w:r w:rsidRPr="006743B3">
        <w:rPr>
          <w:rFonts w:ascii="Arial" w:hAnsi="Arial" w:cs="Arial"/>
          <w:bCs/>
          <w:sz w:val="22"/>
          <w:szCs w:val="22"/>
        </w:rPr>
        <w:t>s</w:t>
      </w:r>
      <w:r w:rsidR="00C4607A">
        <w:rPr>
          <w:rFonts w:ascii="Arial" w:hAnsi="Arial" w:cs="Arial"/>
          <w:bCs/>
          <w:sz w:val="22"/>
          <w:szCs w:val="22"/>
        </w:rPr>
        <w:t> </w:t>
      </w:r>
      <w:r w:rsidR="0046447F" w:rsidRPr="006743B3">
        <w:rPr>
          <w:rFonts w:ascii="Arial" w:hAnsi="Arial" w:cs="Arial"/>
          <w:bCs/>
          <w:sz w:val="22"/>
          <w:szCs w:val="22"/>
        </w:rPr>
        <w:t>kupujícím</w:t>
      </w:r>
      <w:r w:rsidR="00F83C61" w:rsidRPr="006743B3">
        <w:rPr>
          <w:rFonts w:ascii="Arial" w:hAnsi="Arial" w:cs="Arial"/>
          <w:bCs/>
          <w:sz w:val="22"/>
          <w:szCs w:val="22"/>
        </w:rPr>
        <w:t>,</w:t>
      </w:r>
      <w:r w:rsidR="0046447F" w:rsidRPr="006743B3">
        <w:rPr>
          <w:rFonts w:ascii="Arial" w:hAnsi="Arial" w:cs="Arial"/>
          <w:bCs/>
          <w:sz w:val="22"/>
          <w:szCs w:val="22"/>
        </w:rPr>
        <w:t xml:space="preserve"> </w:t>
      </w:r>
      <w:r w:rsidR="00C4607A" w:rsidRPr="00C4607A">
        <w:rPr>
          <w:rFonts w:ascii="Arial" w:hAnsi="Arial" w:cs="Arial"/>
          <w:bCs/>
          <w:sz w:val="22"/>
          <w:szCs w:val="22"/>
        </w:rPr>
        <w:t>Jihočeským krajem</w:t>
      </w:r>
      <w:r w:rsidR="00C4607A">
        <w:rPr>
          <w:rFonts w:ascii="Arial" w:hAnsi="Arial" w:cs="Arial"/>
          <w:bCs/>
          <w:sz w:val="22"/>
          <w:szCs w:val="22"/>
        </w:rPr>
        <w:t>,</w:t>
      </w:r>
      <w:r w:rsidRPr="006743B3">
        <w:rPr>
          <w:rFonts w:ascii="Arial" w:hAnsi="Arial" w:cs="Arial"/>
          <w:bCs/>
          <w:sz w:val="22"/>
          <w:szCs w:val="22"/>
        </w:rPr>
        <w:t xml:space="preserve"> Smlouvu o zajišťování opatření na území </w:t>
      </w:r>
      <w:r w:rsidR="00C4607A">
        <w:rPr>
          <w:rFonts w:ascii="Arial" w:hAnsi="Arial" w:cs="Arial"/>
          <w:bCs/>
          <w:sz w:val="22"/>
          <w:szCs w:val="22"/>
        </w:rPr>
        <w:t>Jihočeského kraje</w:t>
      </w:r>
      <w:r w:rsidRPr="006743B3">
        <w:rPr>
          <w:rFonts w:ascii="Arial" w:hAnsi="Arial" w:cs="Arial"/>
          <w:bCs/>
          <w:sz w:val="22"/>
          <w:szCs w:val="22"/>
        </w:rPr>
        <w:t xml:space="preserve">, jejímž předmětem je vymezení opatření (dále jen </w:t>
      </w:r>
      <w:r w:rsidRPr="006743B3">
        <w:rPr>
          <w:rFonts w:ascii="Arial" w:hAnsi="Arial" w:cs="Arial"/>
          <w:b/>
          <w:sz w:val="22"/>
          <w:szCs w:val="22"/>
        </w:rPr>
        <w:t xml:space="preserve">Opatření) </w:t>
      </w:r>
      <w:r w:rsidRPr="006743B3">
        <w:rPr>
          <w:rFonts w:ascii="Arial" w:hAnsi="Arial" w:cs="Arial"/>
          <w:bCs/>
          <w:sz w:val="22"/>
          <w:szCs w:val="22"/>
        </w:rPr>
        <w:t xml:space="preserve">spočívajících v technických úpravách na dopravní infrastruktuře ve vlastnictví </w:t>
      </w:r>
      <w:r w:rsidR="00C4607A">
        <w:rPr>
          <w:rFonts w:ascii="Arial" w:hAnsi="Arial" w:cs="Arial"/>
          <w:bCs/>
          <w:sz w:val="22"/>
          <w:szCs w:val="22"/>
        </w:rPr>
        <w:t>Jihočeského kraje</w:t>
      </w:r>
      <w:r w:rsidRPr="006743B3">
        <w:rPr>
          <w:rFonts w:ascii="Arial" w:hAnsi="Arial" w:cs="Arial"/>
          <w:b/>
          <w:sz w:val="22"/>
          <w:szCs w:val="22"/>
        </w:rPr>
        <w:t>,</w:t>
      </w:r>
      <w:r w:rsidRPr="006743B3">
        <w:rPr>
          <w:rFonts w:ascii="Arial" w:hAnsi="Arial" w:cs="Arial"/>
          <w:bCs/>
          <w:sz w:val="22"/>
          <w:szCs w:val="22"/>
        </w:rPr>
        <w:t xml:space="preserve"> jej</w:t>
      </w:r>
      <w:r w:rsidR="002B1ED7" w:rsidRPr="006743B3">
        <w:rPr>
          <w:rFonts w:ascii="Arial" w:hAnsi="Arial" w:cs="Arial"/>
          <w:bCs/>
          <w:sz w:val="22"/>
          <w:szCs w:val="22"/>
        </w:rPr>
        <w:t>í</w:t>
      </w:r>
      <w:r w:rsidRPr="006743B3">
        <w:rPr>
          <w:rFonts w:ascii="Arial" w:hAnsi="Arial" w:cs="Arial"/>
          <w:bCs/>
          <w:sz w:val="22"/>
          <w:szCs w:val="22"/>
        </w:rPr>
        <w:t>ž stavební a dopravně technický stav neodpovídá rozsahu a způsobu jej</w:t>
      </w:r>
      <w:r w:rsidR="002B1ED7" w:rsidRPr="006743B3">
        <w:rPr>
          <w:rFonts w:ascii="Arial" w:hAnsi="Arial" w:cs="Arial"/>
          <w:bCs/>
          <w:sz w:val="22"/>
          <w:szCs w:val="22"/>
        </w:rPr>
        <w:t>í</w:t>
      </w:r>
      <w:r w:rsidRPr="006743B3">
        <w:rPr>
          <w:rFonts w:ascii="Arial" w:hAnsi="Arial" w:cs="Arial"/>
          <w:bCs/>
          <w:sz w:val="22"/>
          <w:szCs w:val="22"/>
        </w:rPr>
        <w:t>h</w:t>
      </w:r>
      <w:r w:rsidR="002B1ED7" w:rsidRPr="006743B3">
        <w:rPr>
          <w:rFonts w:ascii="Arial" w:hAnsi="Arial" w:cs="Arial"/>
          <w:bCs/>
          <w:sz w:val="22"/>
          <w:szCs w:val="22"/>
        </w:rPr>
        <w:t>o</w:t>
      </w:r>
      <w:r w:rsidRPr="006743B3">
        <w:rPr>
          <w:rFonts w:ascii="Arial" w:hAnsi="Arial" w:cs="Arial"/>
          <w:bCs/>
          <w:sz w:val="22"/>
          <w:szCs w:val="22"/>
        </w:rPr>
        <w:t xml:space="preserve"> užívání v rozsahu provozu předpokládaného zásadami organizace výstavby</w:t>
      </w:r>
      <w:r w:rsidR="00B94C50" w:rsidRPr="006743B3">
        <w:rPr>
          <w:rFonts w:ascii="Arial" w:hAnsi="Arial" w:cs="Arial"/>
          <w:bCs/>
          <w:sz w:val="22"/>
          <w:szCs w:val="22"/>
        </w:rPr>
        <w:t xml:space="preserve"> </w:t>
      </w:r>
      <w:r w:rsidR="0022467A" w:rsidRPr="006743B3">
        <w:rPr>
          <w:rFonts w:ascii="Arial" w:hAnsi="Arial" w:cs="Arial"/>
          <w:bCs/>
          <w:sz w:val="22"/>
          <w:szCs w:val="22"/>
        </w:rPr>
        <w:t>NJZ ETE.</w:t>
      </w:r>
    </w:p>
    <w:p w14:paraId="786D6E82" w14:textId="77777777" w:rsidR="00FD468E" w:rsidRPr="00835D80" w:rsidRDefault="00F53FA8" w:rsidP="008103DF">
      <w:pPr>
        <w:pStyle w:val="Nadpis2"/>
        <w:spacing w:before="240" w:after="240" w:line="320" w:lineRule="exact"/>
        <w:rPr>
          <w:rFonts w:ascii="Arial" w:hAnsi="Arial" w:cs="Arial"/>
          <w:color w:val="000000"/>
          <w:sz w:val="22"/>
          <w:szCs w:val="22"/>
          <w:u w:val="none"/>
        </w:rPr>
      </w:pPr>
      <w:r>
        <w:rPr>
          <w:rFonts w:ascii="Arial" w:hAnsi="Arial" w:cs="Arial"/>
          <w:color w:val="000000"/>
          <w:sz w:val="22"/>
          <w:szCs w:val="22"/>
        </w:rPr>
        <w:br w:type="page"/>
      </w:r>
      <w:r w:rsidR="00FD468E" w:rsidRPr="00835D80">
        <w:rPr>
          <w:rFonts w:ascii="Arial" w:hAnsi="Arial" w:cs="Arial"/>
          <w:color w:val="000000"/>
          <w:sz w:val="22"/>
          <w:szCs w:val="22"/>
          <w:u w:val="none"/>
        </w:rPr>
        <w:lastRenderedPageBreak/>
        <w:t>I. PŘEDMĚT SMLOUVY</w:t>
      </w:r>
    </w:p>
    <w:p w14:paraId="5FBFA21A" w14:textId="49AADE84" w:rsidR="00664718" w:rsidRDefault="00664718" w:rsidP="00664718">
      <w:pPr>
        <w:pStyle w:val="Zkladntext"/>
        <w:spacing w:before="120"/>
        <w:jc w:val="both"/>
        <w:rPr>
          <w:rFonts w:ascii="Arial" w:hAnsi="Arial" w:cs="Arial"/>
          <w:bCs/>
          <w:sz w:val="22"/>
          <w:szCs w:val="22"/>
        </w:rPr>
      </w:pPr>
      <w:r w:rsidRPr="006743B3">
        <w:rPr>
          <w:rFonts w:ascii="Arial" w:hAnsi="Arial" w:cs="Arial"/>
          <w:bCs/>
          <w:sz w:val="22"/>
          <w:szCs w:val="22"/>
        </w:rPr>
        <w:t xml:space="preserve">Prodávající je na základě stavebního povolení </w:t>
      </w:r>
      <w:r>
        <w:rPr>
          <w:rFonts w:ascii="Arial" w:hAnsi="Arial" w:cs="Arial"/>
          <w:bCs/>
          <w:sz w:val="22"/>
          <w:szCs w:val="22"/>
        </w:rPr>
        <w:t>zn.: MÚT/23838/2012/OP-407</w:t>
      </w:r>
      <w:r w:rsidRPr="006743B3">
        <w:rPr>
          <w:rFonts w:ascii="Arial" w:hAnsi="Arial" w:cs="Arial"/>
          <w:bCs/>
          <w:sz w:val="22"/>
          <w:szCs w:val="22"/>
        </w:rPr>
        <w:t xml:space="preserve"> ze dne </w:t>
      </w:r>
      <w:r>
        <w:rPr>
          <w:rFonts w:ascii="Arial" w:hAnsi="Arial" w:cs="Arial"/>
          <w:bCs/>
          <w:sz w:val="22"/>
          <w:szCs w:val="22"/>
        </w:rPr>
        <w:t>8. 4</w:t>
      </w:r>
      <w:r w:rsidRPr="006743B3">
        <w:rPr>
          <w:rFonts w:ascii="Arial" w:hAnsi="Arial" w:cs="Arial"/>
          <w:bCs/>
          <w:sz w:val="22"/>
          <w:szCs w:val="22"/>
        </w:rPr>
        <w:t xml:space="preserve">. 2013 vydaného Městským úřadem Týn nad Vltavou, odborem dopravy a silničního hospodářství s nabytím právní moci dne </w:t>
      </w:r>
      <w:r>
        <w:rPr>
          <w:rFonts w:ascii="Arial" w:hAnsi="Arial" w:cs="Arial"/>
          <w:bCs/>
          <w:sz w:val="22"/>
          <w:szCs w:val="22"/>
        </w:rPr>
        <w:t>30</w:t>
      </w:r>
      <w:r w:rsidRPr="006743B3">
        <w:rPr>
          <w:rFonts w:ascii="Arial" w:hAnsi="Arial" w:cs="Arial"/>
          <w:bCs/>
          <w:sz w:val="22"/>
          <w:szCs w:val="22"/>
        </w:rPr>
        <w:t>. 4. 2013, ve znění vydaného rozhodnutí změny stavby před jejím dokončením, zn.: MÚT/</w:t>
      </w:r>
      <w:r>
        <w:rPr>
          <w:rFonts w:ascii="Arial" w:hAnsi="Arial" w:cs="Arial"/>
          <w:bCs/>
          <w:sz w:val="22"/>
          <w:szCs w:val="22"/>
        </w:rPr>
        <w:t>06248/2015/OD-180</w:t>
      </w:r>
      <w:r w:rsidRPr="006743B3">
        <w:rPr>
          <w:rFonts w:ascii="Arial" w:hAnsi="Arial" w:cs="Arial"/>
          <w:bCs/>
          <w:sz w:val="22"/>
          <w:szCs w:val="22"/>
        </w:rPr>
        <w:t xml:space="preserve"> ze dne </w:t>
      </w:r>
      <w:r>
        <w:rPr>
          <w:rFonts w:ascii="Arial" w:hAnsi="Arial" w:cs="Arial"/>
          <w:bCs/>
          <w:sz w:val="22"/>
          <w:szCs w:val="22"/>
        </w:rPr>
        <w:t>22. 6. </w:t>
      </w:r>
      <w:r w:rsidRPr="006743B3">
        <w:rPr>
          <w:rFonts w:ascii="Arial" w:hAnsi="Arial" w:cs="Arial"/>
          <w:bCs/>
          <w:sz w:val="22"/>
          <w:szCs w:val="22"/>
        </w:rPr>
        <w:t xml:space="preserve">2015 vydaného Městským úřadem Týn nad Vltavou, odborem dopravy a silničního hospodářství s nabytím </w:t>
      </w:r>
      <w:r w:rsidRPr="009633A1">
        <w:rPr>
          <w:rFonts w:ascii="Arial" w:hAnsi="Arial" w:cs="Arial"/>
          <w:bCs/>
          <w:sz w:val="22"/>
          <w:szCs w:val="22"/>
        </w:rPr>
        <w:t xml:space="preserve">právní moci dne </w:t>
      </w:r>
      <w:r>
        <w:rPr>
          <w:rFonts w:ascii="Arial" w:hAnsi="Arial" w:cs="Arial"/>
          <w:bCs/>
          <w:sz w:val="22"/>
          <w:szCs w:val="22"/>
        </w:rPr>
        <w:t>17. 7</w:t>
      </w:r>
      <w:r w:rsidRPr="009633A1">
        <w:rPr>
          <w:rFonts w:ascii="Arial" w:hAnsi="Arial" w:cs="Arial"/>
          <w:bCs/>
          <w:sz w:val="22"/>
          <w:szCs w:val="22"/>
        </w:rPr>
        <w:t>. 201</w:t>
      </w:r>
      <w:r>
        <w:rPr>
          <w:rFonts w:ascii="Arial" w:hAnsi="Arial" w:cs="Arial"/>
          <w:bCs/>
          <w:sz w:val="22"/>
          <w:szCs w:val="22"/>
        </w:rPr>
        <w:t xml:space="preserve">5 a dále ve znění vydaného usnesení o opravě zřejmých nesprávností zn.: MÚT/23838/2012/OD-30 ze dne 26. 2. 2016 vydaného </w:t>
      </w:r>
      <w:r w:rsidRPr="006743B3">
        <w:rPr>
          <w:rFonts w:ascii="Arial" w:hAnsi="Arial" w:cs="Arial"/>
          <w:bCs/>
          <w:sz w:val="22"/>
          <w:szCs w:val="22"/>
        </w:rPr>
        <w:t xml:space="preserve">Městským úřadem Týn nad Vltavou, odborem dopravy a silničního hospodářství s nabytím </w:t>
      </w:r>
      <w:r w:rsidRPr="009633A1">
        <w:rPr>
          <w:rFonts w:ascii="Arial" w:hAnsi="Arial" w:cs="Arial"/>
          <w:bCs/>
          <w:sz w:val="22"/>
          <w:szCs w:val="22"/>
        </w:rPr>
        <w:t xml:space="preserve">právní moci dne </w:t>
      </w:r>
      <w:r>
        <w:rPr>
          <w:rFonts w:ascii="Arial" w:hAnsi="Arial" w:cs="Arial"/>
          <w:bCs/>
          <w:sz w:val="22"/>
          <w:szCs w:val="22"/>
        </w:rPr>
        <w:t xml:space="preserve">30. 3. 2016 a dále </w:t>
      </w:r>
      <w:r w:rsidRPr="006743B3">
        <w:rPr>
          <w:rFonts w:ascii="Arial" w:hAnsi="Arial" w:cs="Arial"/>
          <w:bCs/>
          <w:sz w:val="22"/>
          <w:szCs w:val="22"/>
        </w:rPr>
        <w:t>ve znění vydaného rozhodnutí změny stavby před jejím dokončením, zn.:</w:t>
      </w:r>
      <w:r>
        <w:rPr>
          <w:rFonts w:ascii="Arial" w:hAnsi="Arial" w:cs="Arial"/>
          <w:bCs/>
          <w:sz w:val="22"/>
          <w:szCs w:val="22"/>
        </w:rPr>
        <w:t> </w:t>
      </w:r>
      <w:r w:rsidRPr="006743B3">
        <w:rPr>
          <w:rFonts w:ascii="Arial" w:hAnsi="Arial" w:cs="Arial"/>
          <w:bCs/>
          <w:sz w:val="22"/>
          <w:szCs w:val="22"/>
        </w:rPr>
        <w:t>MÚT/</w:t>
      </w:r>
      <w:r>
        <w:rPr>
          <w:rFonts w:ascii="Arial" w:hAnsi="Arial" w:cs="Arial"/>
          <w:bCs/>
          <w:sz w:val="22"/>
          <w:szCs w:val="22"/>
        </w:rPr>
        <w:t>14481/2016/OD-206</w:t>
      </w:r>
      <w:r w:rsidRPr="006743B3">
        <w:rPr>
          <w:rFonts w:ascii="Arial" w:hAnsi="Arial" w:cs="Arial"/>
          <w:bCs/>
          <w:sz w:val="22"/>
          <w:szCs w:val="22"/>
        </w:rPr>
        <w:t xml:space="preserve"> ze dne </w:t>
      </w:r>
      <w:r>
        <w:rPr>
          <w:rFonts w:ascii="Arial" w:hAnsi="Arial" w:cs="Arial"/>
          <w:bCs/>
          <w:sz w:val="22"/>
          <w:szCs w:val="22"/>
        </w:rPr>
        <w:t>27. 7. 2016</w:t>
      </w:r>
      <w:r w:rsidRPr="006743B3">
        <w:rPr>
          <w:rFonts w:ascii="Arial" w:hAnsi="Arial" w:cs="Arial"/>
          <w:bCs/>
          <w:sz w:val="22"/>
          <w:szCs w:val="22"/>
        </w:rPr>
        <w:t xml:space="preserve"> vydaného Městským úřadem Týn nad Vltavou, odborem dopravy a silničního hospodářství s nabytím </w:t>
      </w:r>
      <w:r w:rsidRPr="009633A1">
        <w:rPr>
          <w:rFonts w:ascii="Arial" w:hAnsi="Arial" w:cs="Arial"/>
          <w:bCs/>
          <w:sz w:val="22"/>
          <w:szCs w:val="22"/>
        </w:rPr>
        <w:t xml:space="preserve">právní moci dne </w:t>
      </w:r>
      <w:r>
        <w:rPr>
          <w:rFonts w:ascii="Arial" w:hAnsi="Arial" w:cs="Arial"/>
          <w:bCs/>
          <w:sz w:val="22"/>
          <w:szCs w:val="22"/>
        </w:rPr>
        <w:t xml:space="preserve">16. 8. 2016 </w:t>
      </w:r>
      <w:r w:rsidRPr="009633A1">
        <w:rPr>
          <w:rFonts w:ascii="Arial" w:hAnsi="Arial" w:cs="Arial"/>
          <w:bCs/>
          <w:sz w:val="22"/>
          <w:szCs w:val="22"/>
        </w:rPr>
        <w:t xml:space="preserve">výlučným vlastníkem </w:t>
      </w:r>
      <w:r w:rsidRPr="009633A1">
        <w:rPr>
          <w:rFonts w:ascii="Arial" w:hAnsi="Arial" w:cs="Arial"/>
          <w:b/>
          <w:bCs/>
          <w:sz w:val="22"/>
          <w:szCs w:val="22"/>
        </w:rPr>
        <w:t xml:space="preserve">stavebních objektů </w:t>
      </w:r>
      <w:r>
        <w:rPr>
          <w:rFonts w:ascii="Arial" w:hAnsi="Arial" w:cs="Arial"/>
          <w:b/>
          <w:bCs/>
          <w:sz w:val="22"/>
          <w:szCs w:val="22"/>
        </w:rPr>
        <w:t>SO 111.1 a SO 191.1</w:t>
      </w:r>
      <w:r w:rsidRPr="009633A1">
        <w:rPr>
          <w:rFonts w:ascii="Arial" w:hAnsi="Arial" w:cs="Arial"/>
          <w:b/>
          <w:bCs/>
          <w:sz w:val="22"/>
          <w:szCs w:val="22"/>
        </w:rPr>
        <w:t xml:space="preserve"> </w:t>
      </w:r>
      <w:r w:rsidRPr="009633A1">
        <w:rPr>
          <w:rFonts w:ascii="Arial" w:hAnsi="Arial" w:cs="Arial"/>
          <w:bCs/>
          <w:sz w:val="22"/>
          <w:szCs w:val="22"/>
        </w:rPr>
        <w:t>stavby</w:t>
      </w:r>
      <w:r>
        <w:rPr>
          <w:rFonts w:ascii="Arial" w:hAnsi="Arial" w:cs="Arial"/>
          <w:bCs/>
          <w:sz w:val="22"/>
          <w:szCs w:val="22"/>
        </w:rPr>
        <w:t xml:space="preserve"> </w:t>
      </w:r>
      <w:r w:rsidRPr="00AC2BEC">
        <w:rPr>
          <w:rFonts w:ascii="Arial" w:hAnsi="Arial" w:cs="Arial"/>
          <w:b/>
          <w:bCs/>
          <w:sz w:val="22"/>
          <w:szCs w:val="22"/>
        </w:rPr>
        <w:t xml:space="preserve">OP1-2 – </w:t>
      </w:r>
      <w:r>
        <w:rPr>
          <w:rFonts w:ascii="Arial" w:hAnsi="Arial" w:cs="Arial"/>
          <w:b/>
          <w:bCs/>
          <w:sz w:val="22"/>
          <w:szCs w:val="22"/>
        </w:rPr>
        <w:t xml:space="preserve">„Přestavba křižovatky silnic </w:t>
      </w:r>
      <w:r w:rsidRPr="00AC2BEC">
        <w:rPr>
          <w:rFonts w:ascii="Arial" w:hAnsi="Arial" w:cs="Arial"/>
          <w:b/>
          <w:bCs/>
          <w:sz w:val="22"/>
          <w:szCs w:val="22"/>
        </w:rPr>
        <w:t>II/105 a II/141 na okružní (lokalita U Bulků)“</w:t>
      </w:r>
      <w:r w:rsidRPr="00AD46AE">
        <w:rPr>
          <w:rFonts w:ascii="Arial" w:hAnsi="Arial" w:cs="Arial"/>
          <w:bCs/>
          <w:sz w:val="22"/>
          <w:szCs w:val="22"/>
        </w:rPr>
        <w:t xml:space="preserve">, které byly realizovány </w:t>
      </w:r>
      <w:r>
        <w:rPr>
          <w:rFonts w:ascii="Arial" w:hAnsi="Arial" w:cs="Arial"/>
          <w:bCs/>
          <w:sz w:val="22"/>
          <w:szCs w:val="22"/>
        </w:rPr>
        <w:t>na </w:t>
      </w:r>
      <w:r w:rsidRPr="00AD46AE">
        <w:rPr>
          <w:rFonts w:ascii="Arial" w:hAnsi="Arial" w:cs="Arial"/>
          <w:bCs/>
          <w:sz w:val="22"/>
          <w:szCs w:val="22"/>
        </w:rPr>
        <w:t>původních pozemcích vedených v katastru nemovitostí jako pozemkové</w:t>
      </w:r>
      <w:r w:rsidRPr="006743B3">
        <w:rPr>
          <w:rFonts w:ascii="Arial" w:hAnsi="Arial" w:cs="Arial"/>
          <w:bCs/>
          <w:sz w:val="22"/>
          <w:szCs w:val="22"/>
        </w:rPr>
        <w:t xml:space="preserve"> parcely </w:t>
      </w:r>
      <w:r w:rsidR="00734337">
        <w:rPr>
          <w:rFonts w:ascii="Arial" w:hAnsi="Arial" w:cs="Arial"/>
          <w:bCs/>
          <w:sz w:val="22"/>
          <w:szCs w:val="22"/>
        </w:rPr>
        <w:t>p. č. </w:t>
      </w:r>
      <w:r w:rsidRPr="00937223">
        <w:rPr>
          <w:rFonts w:ascii="Arial" w:hAnsi="Arial" w:cs="Arial"/>
          <w:bCs/>
          <w:sz w:val="22"/>
          <w:szCs w:val="22"/>
        </w:rPr>
        <w:t>1755/1, 1763/1, 1766/2, 1766/4, 1766/5, 1781/15, 2354, 2395/4, 2395/56</w:t>
      </w:r>
      <w:r>
        <w:rPr>
          <w:rFonts w:ascii="Arial" w:hAnsi="Arial" w:cs="Arial"/>
          <w:bCs/>
          <w:sz w:val="22"/>
          <w:szCs w:val="22"/>
        </w:rPr>
        <w:t xml:space="preserve"> v </w:t>
      </w:r>
      <w:r w:rsidRPr="006743B3">
        <w:rPr>
          <w:rFonts w:ascii="Arial" w:hAnsi="Arial" w:cs="Arial"/>
          <w:b/>
          <w:bCs/>
          <w:sz w:val="22"/>
          <w:szCs w:val="22"/>
        </w:rPr>
        <w:t>k. ú. Týn nad Vltavou</w:t>
      </w:r>
      <w:r w:rsidRPr="006743B3">
        <w:rPr>
          <w:rFonts w:ascii="Arial" w:hAnsi="Arial" w:cs="Arial"/>
          <w:bCs/>
          <w:sz w:val="22"/>
          <w:szCs w:val="22"/>
        </w:rPr>
        <w:t>, dle nov</w:t>
      </w:r>
      <w:r>
        <w:rPr>
          <w:rFonts w:ascii="Arial" w:hAnsi="Arial" w:cs="Arial"/>
          <w:bCs/>
          <w:sz w:val="22"/>
          <w:szCs w:val="22"/>
        </w:rPr>
        <w:t>ých geometrických</w:t>
      </w:r>
      <w:r w:rsidRPr="006743B3">
        <w:rPr>
          <w:rFonts w:ascii="Arial" w:hAnsi="Arial" w:cs="Arial"/>
          <w:bCs/>
          <w:sz w:val="22"/>
          <w:szCs w:val="22"/>
        </w:rPr>
        <w:t xml:space="preserve"> plán</w:t>
      </w:r>
      <w:r>
        <w:rPr>
          <w:rFonts w:ascii="Arial" w:hAnsi="Arial" w:cs="Arial"/>
          <w:bCs/>
          <w:sz w:val="22"/>
          <w:szCs w:val="22"/>
        </w:rPr>
        <w:t>ů:</w:t>
      </w:r>
    </w:p>
    <w:p w14:paraId="55BAAA84" w14:textId="77777777" w:rsidR="00664718" w:rsidRDefault="00664718" w:rsidP="00664718">
      <w:pPr>
        <w:pStyle w:val="Zkladntext"/>
        <w:numPr>
          <w:ilvl w:val="0"/>
          <w:numId w:val="19"/>
        </w:numPr>
        <w:spacing w:before="120"/>
        <w:jc w:val="both"/>
        <w:rPr>
          <w:rFonts w:ascii="Arial" w:hAnsi="Arial" w:cs="Arial"/>
          <w:sz w:val="22"/>
          <w:szCs w:val="22"/>
        </w:rPr>
      </w:pPr>
      <w:r w:rsidRPr="00EB3403">
        <w:rPr>
          <w:rFonts w:ascii="Arial" w:hAnsi="Arial" w:cs="Arial"/>
          <w:sz w:val="22"/>
          <w:szCs w:val="22"/>
        </w:rPr>
        <w:t xml:space="preserve">č. 3466-228/2016 ze dne </w:t>
      </w:r>
      <w:r>
        <w:rPr>
          <w:rFonts w:ascii="Arial" w:hAnsi="Arial" w:cs="Arial"/>
          <w:sz w:val="22"/>
          <w:szCs w:val="22"/>
        </w:rPr>
        <w:t>7. 5</w:t>
      </w:r>
      <w:r w:rsidRPr="00EB3403">
        <w:rPr>
          <w:rFonts w:ascii="Arial" w:hAnsi="Arial" w:cs="Arial"/>
          <w:sz w:val="22"/>
          <w:szCs w:val="22"/>
        </w:rPr>
        <w:t>.</w:t>
      </w:r>
      <w:r>
        <w:rPr>
          <w:rFonts w:ascii="Arial" w:hAnsi="Arial" w:cs="Arial"/>
          <w:sz w:val="22"/>
          <w:szCs w:val="22"/>
        </w:rPr>
        <w:t> </w:t>
      </w:r>
      <w:r w:rsidRPr="00EB3403">
        <w:rPr>
          <w:rFonts w:ascii="Arial" w:hAnsi="Arial" w:cs="Arial"/>
          <w:sz w:val="22"/>
          <w:szCs w:val="22"/>
        </w:rPr>
        <w:t>2016</w:t>
      </w:r>
      <w:r>
        <w:rPr>
          <w:rFonts w:ascii="Arial" w:hAnsi="Arial" w:cs="Arial"/>
          <w:sz w:val="22"/>
          <w:szCs w:val="22"/>
        </w:rPr>
        <w:t xml:space="preserve">, </w:t>
      </w:r>
      <w:r w:rsidRPr="00EB3403">
        <w:rPr>
          <w:rFonts w:ascii="Arial" w:hAnsi="Arial" w:cs="Arial"/>
          <w:sz w:val="22"/>
          <w:szCs w:val="22"/>
        </w:rPr>
        <w:t>schváleným Katastrálním úřadem pro Jihočeský kraj, Katastrálním pracovištěm</w:t>
      </w:r>
      <w:r>
        <w:rPr>
          <w:rFonts w:ascii="Arial" w:hAnsi="Arial" w:cs="Arial"/>
          <w:sz w:val="22"/>
          <w:szCs w:val="22"/>
        </w:rPr>
        <w:t xml:space="preserve"> České Budějovice</w:t>
      </w:r>
      <w:r w:rsidRPr="00EB3403">
        <w:rPr>
          <w:rFonts w:ascii="Arial" w:hAnsi="Arial" w:cs="Arial"/>
          <w:sz w:val="22"/>
          <w:szCs w:val="22"/>
        </w:rPr>
        <w:t xml:space="preserve">, dne </w:t>
      </w:r>
      <w:r>
        <w:rPr>
          <w:rFonts w:ascii="Arial" w:hAnsi="Arial" w:cs="Arial"/>
          <w:sz w:val="22"/>
          <w:szCs w:val="22"/>
        </w:rPr>
        <w:t>17. 5. 2016</w:t>
      </w:r>
      <w:r w:rsidRPr="00EB3403">
        <w:rPr>
          <w:rFonts w:ascii="Arial" w:hAnsi="Arial" w:cs="Arial"/>
          <w:sz w:val="22"/>
          <w:szCs w:val="22"/>
        </w:rPr>
        <w:t xml:space="preserve"> pod č. </w:t>
      </w:r>
      <w:r>
        <w:rPr>
          <w:rFonts w:ascii="Arial" w:hAnsi="Arial" w:cs="Arial"/>
          <w:sz w:val="22"/>
          <w:szCs w:val="22"/>
        </w:rPr>
        <w:t xml:space="preserve">PGP-1090/2016-301 vedených jako nové pozemkové parcely katastru nemovitostí č. 1781/15, 1781/43, 1781/44 a </w:t>
      </w:r>
    </w:p>
    <w:p w14:paraId="752C7972" w14:textId="77777777" w:rsidR="00664718" w:rsidRDefault="00664718" w:rsidP="00664718">
      <w:pPr>
        <w:pStyle w:val="Zkladntext"/>
        <w:numPr>
          <w:ilvl w:val="0"/>
          <w:numId w:val="19"/>
        </w:numPr>
        <w:spacing w:before="120"/>
        <w:jc w:val="both"/>
        <w:rPr>
          <w:rFonts w:ascii="Arial" w:hAnsi="Arial" w:cs="Arial"/>
          <w:bCs/>
          <w:sz w:val="22"/>
          <w:szCs w:val="22"/>
        </w:rPr>
      </w:pPr>
      <w:r>
        <w:rPr>
          <w:rFonts w:ascii="Arial" w:hAnsi="Arial" w:cs="Arial"/>
          <w:bCs/>
          <w:sz w:val="22"/>
          <w:szCs w:val="22"/>
        </w:rPr>
        <w:t>č.</w:t>
      </w:r>
      <w:r w:rsidRPr="006743B3">
        <w:rPr>
          <w:rFonts w:ascii="Arial" w:hAnsi="Arial" w:cs="Arial"/>
          <w:bCs/>
          <w:sz w:val="22"/>
          <w:szCs w:val="22"/>
        </w:rPr>
        <w:t> </w:t>
      </w:r>
      <w:r>
        <w:rPr>
          <w:rFonts w:ascii="Arial" w:hAnsi="Arial" w:cs="Arial"/>
          <w:bCs/>
          <w:sz w:val="22"/>
          <w:szCs w:val="22"/>
        </w:rPr>
        <w:t xml:space="preserve">3523-85/2016 ze dne 23. 11. 2016, </w:t>
      </w:r>
      <w:r w:rsidRPr="00EB3403">
        <w:rPr>
          <w:rFonts w:ascii="Arial" w:hAnsi="Arial" w:cs="Arial"/>
          <w:sz w:val="22"/>
          <w:szCs w:val="22"/>
        </w:rPr>
        <w:t>schváleným Katastrálním úřadem pro Jihočeský kraj, Katastrálním pracovištěm</w:t>
      </w:r>
      <w:r>
        <w:rPr>
          <w:rFonts w:ascii="Arial" w:hAnsi="Arial" w:cs="Arial"/>
          <w:sz w:val="22"/>
          <w:szCs w:val="22"/>
        </w:rPr>
        <w:t xml:space="preserve"> České Budějovice</w:t>
      </w:r>
      <w:r w:rsidRPr="00EB3403">
        <w:rPr>
          <w:rFonts w:ascii="Arial" w:hAnsi="Arial" w:cs="Arial"/>
          <w:sz w:val="22"/>
          <w:szCs w:val="22"/>
        </w:rPr>
        <w:t xml:space="preserve">, dne </w:t>
      </w:r>
      <w:r>
        <w:rPr>
          <w:rFonts w:ascii="Arial" w:hAnsi="Arial" w:cs="Arial"/>
          <w:sz w:val="22"/>
          <w:szCs w:val="22"/>
        </w:rPr>
        <w:t>5. 12. 2016</w:t>
      </w:r>
      <w:r w:rsidRPr="00EB3403">
        <w:rPr>
          <w:rFonts w:ascii="Arial" w:hAnsi="Arial" w:cs="Arial"/>
          <w:sz w:val="22"/>
          <w:szCs w:val="22"/>
        </w:rPr>
        <w:t xml:space="preserve"> pod č. </w:t>
      </w:r>
      <w:r>
        <w:rPr>
          <w:rFonts w:ascii="Arial" w:hAnsi="Arial" w:cs="Arial"/>
          <w:sz w:val="22"/>
          <w:szCs w:val="22"/>
        </w:rPr>
        <w:t>PGP-2994/2016-301</w:t>
      </w:r>
      <w:r>
        <w:rPr>
          <w:rFonts w:ascii="Arial" w:hAnsi="Arial" w:cs="Arial"/>
          <w:bCs/>
          <w:sz w:val="22"/>
          <w:szCs w:val="22"/>
        </w:rPr>
        <w:t xml:space="preserve"> </w:t>
      </w:r>
      <w:r w:rsidRPr="006A118A">
        <w:rPr>
          <w:rFonts w:ascii="Arial" w:hAnsi="Arial" w:cs="Arial"/>
          <w:bCs/>
          <w:sz w:val="22"/>
          <w:szCs w:val="22"/>
        </w:rPr>
        <w:t xml:space="preserve">vedených jako nové pozemkové parcely katastru nemovitostí č. </w:t>
      </w:r>
      <w:r>
        <w:rPr>
          <w:rFonts w:ascii="Arial" w:hAnsi="Arial" w:cs="Arial"/>
          <w:bCs/>
          <w:sz w:val="22"/>
          <w:szCs w:val="22"/>
        </w:rPr>
        <w:t>1755/1, 1763/1, 1763/5, 1763/6, 1781/43, 1781/45, 2354, 2395/4, 2395/73, 2395/14, 2395/56, 2395/74</w:t>
      </w:r>
      <w:r w:rsidRPr="00302C3C">
        <w:rPr>
          <w:rFonts w:ascii="Arial" w:hAnsi="Arial" w:cs="Arial"/>
          <w:bCs/>
          <w:sz w:val="22"/>
          <w:szCs w:val="22"/>
        </w:rPr>
        <w:t xml:space="preserve"> </w:t>
      </w:r>
    </w:p>
    <w:p w14:paraId="463BEF0B" w14:textId="77777777" w:rsidR="00664718" w:rsidRPr="006743B3" w:rsidRDefault="00664718" w:rsidP="00664718">
      <w:pPr>
        <w:pStyle w:val="Zkladntext"/>
        <w:spacing w:before="120"/>
        <w:jc w:val="both"/>
        <w:rPr>
          <w:rFonts w:ascii="Arial" w:hAnsi="Arial" w:cs="Arial"/>
          <w:bCs/>
          <w:sz w:val="22"/>
          <w:szCs w:val="22"/>
        </w:rPr>
      </w:pPr>
      <w:r>
        <w:rPr>
          <w:rFonts w:ascii="Arial" w:hAnsi="Arial" w:cs="Arial"/>
          <w:bCs/>
          <w:sz w:val="22"/>
          <w:szCs w:val="22"/>
        </w:rPr>
        <w:t xml:space="preserve">obojí </w:t>
      </w:r>
      <w:r w:rsidRPr="00302C3C">
        <w:rPr>
          <w:rFonts w:ascii="Arial" w:hAnsi="Arial" w:cs="Arial"/>
          <w:bCs/>
          <w:sz w:val="22"/>
          <w:szCs w:val="22"/>
        </w:rPr>
        <w:t>v </w:t>
      </w:r>
      <w:r w:rsidRPr="00302C3C">
        <w:rPr>
          <w:rFonts w:ascii="Arial" w:hAnsi="Arial" w:cs="Arial"/>
          <w:b/>
          <w:bCs/>
          <w:sz w:val="22"/>
          <w:szCs w:val="22"/>
        </w:rPr>
        <w:t>k. ú. Týn nad Vltavou</w:t>
      </w:r>
      <w:r w:rsidRPr="006743B3">
        <w:rPr>
          <w:rFonts w:ascii="Arial" w:hAnsi="Arial" w:cs="Arial"/>
          <w:bCs/>
          <w:sz w:val="22"/>
          <w:szCs w:val="22"/>
        </w:rPr>
        <w:t>.</w:t>
      </w:r>
    </w:p>
    <w:p w14:paraId="044E50BE" w14:textId="77777777" w:rsidR="00664718" w:rsidRDefault="00664718" w:rsidP="00664718">
      <w:pPr>
        <w:pStyle w:val="Zkladntext"/>
        <w:spacing w:before="120"/>
        <w:jc w:val="both"/>
        <w:rPr>
          <w:rFonts w:ascii="Arial" w:hAnsi="Arial" w:cs="Arial"/>
          <w:bCs/>
          <w:sz w:val="22"/>
          <w:szCs w:val="22"/>
        </w:rPr>
      </w:pPr>
      <w:r w:rsidRPr="006743B3">
        <w:rPr>
          <w:rFonts w:ascii="Arial" w:hAnsi="Arial" w:cs="Arial"/>
          <w:bCs/>
          <w:sz w:val="22"/>
          <w:szCs w:val="22"/>
        </w:rPr>
        <w:t xml:space="preserve">Realizace této </w:t>
      </w:r>
      <w:r w:rsidRPr="006743B3">
        <w:rPr>
          <w:rFonts w:ascii="Arial" w:hAnsi="Arial" w:cs="Arial"/>
          <w:b/>
          <w:bCs/>
          <w:sz w:val="22"/>
          <w:szCs w:val="22"/>
        </w:rPr>
        <w:t>Stavby</w:t>
      </w:r>
      <w:r w:rsidRPr="006743B3">
        <w:rPr>
          <w:rFonts w:ascii="Arial" w:hAnsi="Arial" w:cs="Arial"/>
          <w:bCs/>
          <w:sz w:val="22"/>
          <w:szCs w:val="22"/>
        </w:rPr>
        <w:t xml:space="preserve"> je součástí plnění Rámcové smlouvy</w:t>
      </w:r>
      <w:r>
        <w:rPr>
          <w:rFonts w:ascii="Arial" w:hAnsi="Arial" w:cs="Arial"/>
          <w:bCs/>
          <w:sz w:val="22"/>
          <w:szCs w:val="22"/>
        </w:rPr>
        <w:t xml:space="preserve"> II.</w:t>
      </w:r>
      <w:r w:rsidRPr="006743B3">
        <w:rPr>
          <w:rFonts w:ascii="Arial" w:hAnsi="Arial" w:cs="Arial"/>
          <w:bCs/>
          <w:sz w:val="22"/>
          <w:szCs w:val="22"/>
        </w:rPr>
        <w:t xml:space="preserve"> o spolupráci uzavřené mezi ČEZ, a. s., a Jihočeským krajem dne </w:t>
      </w:r>
      <w:r>
        <w:rPr>
          <w:rFonts w:ascii="Arial" w:hAnsi="Arial" w:cs="Arial"/>
          <w:bCs/>
          <w:sz w:val="22"/>
          <w:szCs w:val="22"/>
        </w:rPr>
        <w:t>30. 6. 2016 a</w:t>
      </w:r>
      <w:r w:rsidRPr="006743B3">
        <w:rPr>
          <w:rFonts w:ascii="Arial" w:hAnsi="Arial" w:cs="Arial"/>
          <w:bCs/>
          <w:sz w:val="22"/>
          <w:szCs w:val="22"/>
        </w:rPr>
        <w:t xml:space="preserve"> Smlouvy o zajišťování opatření na území Jihočeského kraje, uzavřené dne 25. 11. 2010 mezi ČEZ, a. s., a Jihočeským krajem.</w:t>
      </w:r>
      <w:r>
        <w:rPr>
          <w:rFonts w:ascii="Arial" w:hAnsi="Arial" w:cs="Arial"/>
          <w:bCs/>
          <w:sz w:val="22"/>
          <w:szCs w:val="22"/>
        </w:rPr>
        <w:t xml:space="preserve"> </w:t>
      </w:r>
    </w:p>
    <w:p w14:paraId="4B7C3109" w14:textId="77777777" w:rsidR="00664718" w:rsidRPr="006743B3" w:rsidRDefault="00664718" w:rsidP="00664718">
      <w:pPr>
        <w:pStyle w:val="Zkladntext"/>
        <w:spacing w:before="120"/>
        <w:jc w:val="both"/>
        <w:rPr>
          <w:rFonts w:ascii="Arial" w:hAnsi="Arial" w:cs="Arial"/>
          <w:bCs/>
          <w:sz w:val="22"/>
          <w:szCs w:val="22"/>
        </w:rPr>
      </w:pPr>
      <w:r>
        <w:rPr>
          <w:rFonts w:ascii="Arial" w:hAnsi="Arial" w:cs="Arial"/>
          <w:bCs/>
          <w:sz w:val="22"/>
          <w:szCs w:val="22"/>
        </w:rPr>
        <w:t xml:space="preserve">Obě tyto smlouvy – jejich závazky byly </w:t>
      </w:r>
      <w:r w:rsidRPr="00BA51DE">
        <w:rPr>
          <w:rFonts w:ascii="Arial" w:hAnsi="Arial" w:cs="Arial"/>
          <w:bCs/>
          <w:sz w:val="22"/>
          <w:szCs w:val="22"/>
        </w:rPr>
        <w:t>vyčleněn</w:t>
      </w:r>
      <w:r>
        <w:rPr>
          <w:rFonts w:ascii="Arial" w:hAnsi="Arial" w:cs="Arial"/>
          <w:bCs/>
          <w:sz w:val="22"/>
          <w:szCs w:val="22"/>
        </w:rPr>
        <w:t>y z ČEZ, a. s, vkladem části závodu do </w:t>
      </w:r>
      <w:r w:rsidRPr="00BA51DE">
        <w:rPr>
          <w:rFonts w:ascii="Arial" w:hAnsi="Arial" w:cs="Arial"/>
          <w:bCs/>
          <w:sz w:val="22"/>
          <w:szCs w:val="22"/>
        </w:rPr>
        <w:t>společnosti Elektrárna Temelín II, a. s.</w:t>
      </w:r>
      <w:r>
        <w:rPr>
          <w:rFonts w:ascii="Arial" w:hAnsi="Arial" w:cs="Arial"/>
          <w:bCs/>
          <w:sz w:val="22"/>
          <w:szCs w:val="22"/>
        </w:rPr>
        <w:t>, tj. veškerá práva a povinnosti přešly na prodávajícího.</w:t>
      </w:r>
    </w:p>
    <w:p w14:paraId="7671FFF5" w14:textId="77777777" w:rsidR="00664718" w:rsidRDefault="00664718" w:rsidP="00F53FA8">
      <w:pPr>
        <w:pStyle w:val="Zkladntext"/>
        <w:jc w:val="both"/>
        <w:rPr>
          <w:rFonts w:ascii="Arial" w:hAnsi="Arial" w:cs="Arial"/>
          <w:bCs/>
          <w:sz w:val="22"/>
          <w:szCs w:val="22"/>
        </w:rPr>
      </w:pPr>
    </w:p>
    <w:p w14:paraId="19355A34" w14:textId="16F87BBF" w:rsidR="003D30F1" w:rsidRPr="006743B3" w:rsidRDefault="00664718" w:rsidP="00F53FA8">
      <w:pPr>
        <w:pStyle w:val="Zkladntext"/>
        <w:jc w:val="both"/>
        <w:rPr>
          <w:rFonts w:ascii="Arial" w:hAnsi="Arial" w:cs="Arial"/>
          <w:bCs/>
          <w:sz w:val="22"/>
          <w:szCs w:val="22"/>
        </w:rPr>
      </w:pPr>
      <w:r>
        <w:rPr>
          <w:rFonts w:ascii="Arial" w:hAnsi="Arial" w:cs="Arial"/>
          <w:bCs/>
          <w:sz w:val="22"/>
          <w:szCs w:val="22"/>
        </w:rPr>
        <w:t xml:space="preserve">Kupující je vlastníkem silnice II/105 a II/141. </w:t>
      </w:r>
      <w:r w:rsidR="002E04F9" w:rsidRPr="006743B3">
        <w:rPr>
          <w:rFonts w:ascii="Arial" w:hAnsi="Arial" w:cs="Arial"/>
          <w:bCs/>
          <w:sz w:val="22"/>
          <w:szCs w:val="22"/>
        </w:rPr>
        <w:t xml:space="preserve">K provedení ustanovení § 9 odst. </w:t>
      </w:r>
      <w:smartTag w:uri="urn:schemas-microsoft-com:office:smarttags" w:element="metricconverter">
        <w:smartTagPr>
          <w:attr w:name="ProductID" w:val="1 a"/>
        </w:smartTagPr>
        <w:r w:rsidR="002E04F9" w:rsidRPr="006743B3">
          <w:rPr>
            <w:rFonts w:ascii="Arial" w:hAnsi="Arial" w:cs="Arial"/>
            <w:bCs/>
            <w:sz w:val="22"/>
            <w:szCs w:val="22"/>
          </w:rPr>
          <w:t>1 a</w:t>
        </w:r>
      </w:smartTag>
      <w:r w:rsidR="002E04F9" w:rsidRPr="006743B3">
        <w:rPr>
          <w:rFonts w:ascii="Arial" w:hAnsi="Arial" w:cs="Arial"/>
          <w:bCs/>
          <w:sz w:val="22"/>
          <w:szCs w:val="22"/>
        </w:rPr>
        <w:t xml:space="preserve"> § </w:t>
      </w:r>
      <w:smartTag w:uri="urn:schemas-microsoft-com:office:smarttags" w:element="metricconverter">
        <w:smartTagPr>
          <w:attr w:name="ProductID" w:val="12 a"/>
        </w:smartTagPr>
        <w:r w:rsidR="002E04F9" w:rsidRPr="006743B3">
          <w:rPr>
            <w:rFonts w:ascii="Arial" w:hAnsi="Arial" w:cs="Arial"/>
            <w:bCs/>
            <w:sz w:val="22"/>
            <w:szCs w:val="22"/>
          </w:rPr>
          <w:t>12 a</w:t>
        </w:r>
        <w:r w:rsidR="004A226F" w:rsidRPr="006743B3">
          <w:rPr>
            <w:rFonts w:ascii="Arial" w:hAnsi="Arial" w:cs="Arial"/>
            <w:bCs/>
            <w:sz w:val="22"/>
            <w:szCs w:val="22"/>
          </w:rPr>
          <w:t xml:space="preserve"> §</w:t>
        </w:r>
      </w:smartTag>
      <w:r w:rsidR="002E04F9" w:rsidRPr="006743B3">
        <w:rPr>
          <w:rFonts w:ascii="Arial" w:hAnsi="Arial" w:cs="Arial"/>
          <w:bCs/>
          <w:sz w:val="22"/>
          <w:szCs w:val="22"/>
        </w:rPr>
        <w:t xml:space="preserve"> 13 zákona č. 13/1997 Sb. a ve smyslu Smlouvy o budoucí dohodě o převzetí opatření uzavřené mezi smluvními stranami dne </w:t>
      </w:r>
      <w:r w:rsidR="00ED1BAD">
        <w:rPr>
          <w:rFonts w:ascii="Arial" w:hAnsi="Arial" w:cs="Arial"/>
          <w:bCs/>
          <w:sz w:val="22"/>
          <w:szCs w:val="22"/>
        </w:rPr>
        <w:t>13. 8</w:t>
      </w:r>
      <w:r w:rsidR="00545EDC" w:rsidRPr="006743B3">
        <w:rPr>
          <w:rFonts w:ascii="Arial" w:hAnsi="Arial" w:cs="Arial"/>
          <w:bCs/>
          <w:sz w:val="22"/>
          <w:szCs w:val="22"/>
        </w:rPr>
        <w:t>.</w:t>
      </w:r>
      <w:r w:rsidR="00AF33DD" w:rsidRPr="006743B3">
        <w:rPr>
          <w:rFonts w:ascii="Arial" w:hAnsi="Arial" w:cs="Arial"/>
          <w:bCs/>
          <w:sz w:val="22"/>
          <w:szCs w:val="22"/>
        </w:rPr>
        <w:t> </w:t>
      </w:r>
      <w:r w:rsidR="00545EDC" w:rsidRPr="006743B3">
        <w:rPr>
          <w:rFonts w:ascii="Arial" w:hAnsi="Arial" w:cs="Arial"/>
          <w:bCs/>
          <w:sz w:val="22"/>
          <w:szCs w:val="22"/>
        </w:rPr>
        <w:t>201</w:t>
      </w:r>
      <w:r w:rsidR="00292A5C" w:rsidRPr="006743B3">
        <w:rPr>
          <w:rFonts w:ascii="Arial" w:hAnsi="Arial" w:cs="Arial"/>
          <w:bCs/>
          <w:sz w:val="22"/>
          <w:szCs w:val="22"/>
        </w:rPr>
        <w:t>3</w:t>
      </w:r>
      <w:r w:rsidR="002E04F9" w:rsidRPr="006743B3">
        <w:rPr>
          <w:rFonts w:ascii="Arial" w:hAnsi="Arial" w:cs="Arial"/>
          <w:bCs/>
          <w:sz w:val="22"/>
          <w:szCs w:val="22"/>
        </w:rPr>
        <w:t xml:space="preserve"> prodává prodávající do vlastnictví kupujícího </w:t>
      </w:r>
      <w:r w:rsidR="00292A5C" w:rsidRPr="006743B3">
        <w:rPr>
          <w:rFonts w:ascii="Arial" w:hAnsi="Arial" w:cs="Arial"/>
          <w:bCs/>
          <w:sz w:val="22"/>
          <w:szCs w:val="22"/>
        </w:rPr>
        <w:t xml:space="preserve">následující </w:t>
      </w:r>
      <w:r w:rsidR="00C4607A">
        <w:rPr>
          <w:rFonts w:ascii="Arial" w:hAnsi="Arial" w:cs="Arial"/>
          <w:bCs/>
          <w:sz w:val="22"/>
          <w:szCs w:val="22"/>
        </w:rPr>
        <w:t xml:space="preserve">části </w:t>
      </w:r>
      <w:r w:rsidR="002E04F9" w:rsidRPr="006743B3">
        <w:rPr>
          <w:rFonts w:ascii="Arial" w:hAnsi="Arial" w:cs="Arial"/>
          <w:bCs/>
          <w:sz w:val="22"/>
          <w:szCs w:val="22"/>
        </w:rPr>
        <w:t>stavb</w:t>
      </w:r>
      <w:r w:rsidR="00C4607A">
        <w:rPr>
          <w:rFonts w:ascii="Arial" w:hAnsi="Arial" w:cs="Arial"/>
          <w:bCs/>
          <w:sz w:val="22"/>
          <w:szCs w:val="22"/>
        </w:rPr>
        <w:t>y</w:t>
      </w:r>
      <w:r w:rsidR="002E04F9" w:rsidRPr="006743B3">
        <w:rPr>
          <w:rFonts w:ascii="Arial" w:hAnsi="Arial" w:cs="Arial"/>
          <w:bCs/>
          <w:sz w:val="22"/>
          <w:szCs w:val="22"/>
        </w:rPr>
        <w:t xml:space="preserve"> </w:t>
      </w:r>
      <w:r w:rsidR="00AC2BEC" w:rsidRPr="00AC2BEC">
        <w:rPr>
          <w:rFonts w:ascii="Arial" w:hAnsi="Arial" w:cs="Arial"/>
          <w:b/>
          <w:bCs/>
          <w:sz w:val="22"/>
          <w:szCs w:val="22"/>
        </w:rPr>
        <w:t xml:space="preserve">OP1-2 – </w:t>
      </w:r>
      <w:r>
        <w:rPr>
          <w:rFonts w:ascii="Arial" w:hAnsi="Arial" w:cs="Arial"/>
          <w:b/>
          <w:bCs/>
          <w:sz w:val="22"/>
          <w:szCs w:val="22"/>
        </w:rPr>
        <w:t xml:space="preserve">„Přestavba křižovatky silnic </w:t>
      </w:r>
      <w:r w:rsidR="00AC2BEC" w:rsidRPr="00AC2BEC">
        <w:rPr>
          <w:rFonts w:ascii="Arial" w:hAnsi="Arial" w:cs="Arial"/>
          <w:b/>
          <w:bCs/>
          <w:sz w:val="22"/>
          <w:szCs w:val="22"/>
        </w:rPr>
        <w:t>II/105 a II/141 na okružní (lokalita U Bulků)“</w:t>
      </w:r>
      <w:r w:rsidR="00C35BF1" w:rsidRPr="006743B3">
        <w:rPr>
          <w:rFonts w:ascii="Arial" w:hAnsi="Arial" w:cs="Arial"/>
          <w:bCs/>
          <w:sz w:val="22"/>
          <w:szCs w:val="22"/>
        </w:rPr>
        <w:t xml:space="preserve"> (dále jen </w:t>
      </w:r>
      <w:r w:rsidR="00152665" w:rsidRPr="006743B3">
        <w:rPr>
          <w:rFonts w:ascii="Arial" w:hAnsi="Arial" w:cs="Arial"/>
          <w:b/>
          <w:bCs/>
          <w:sz w:val="22"/>
          <w:szCs w:val="22"/>
        </w:rPr>
        <w:t>Stavba</w:t>
      </w:r>
      <w:r w:rsidR="00C35BF1" w:rsidRPr="006743B3">
        <w:rPr>
          <w:rFonts w:ascii="Arial" w:hAnsi="Arial" w:cs="Arial"/>
          <w:bCs/>
          <w:sz w:val="22"/>
          <w:szCs w:val="22"/>
        </w:rPr>
        <w:t>)</w:t>
      </w:r>
      <w:r w:rsidR="002E04F9" w:rsidRPr="006743B3">
        <w:rPr>
          <w:rFonts w:ascii="Arial" w:hAnsi="Arial" w:cs="Arial"/>
          <w:bCs/>
          <w:sz w:val="22"/>
          <w:szCs w:val="22"/>
        </w:rPr>
        <w:t xml:space="preserve"> </w:t>
      </w:r>
      <w:r w:rsidR="00C162EA" w:rsidRPr="006743B3">
        <w:rPr>
          <w:rFonts w:ascii="Arial" w:hAnsi="Arial" w:cs="Arial"/>
          <w:bCs/>
          <w:sz w:val="22"/>
          <w:szCs w:val="22"/>
        </w:rPr>
        <w:t>v členění stavebních objektů</w:t>
      </w:r>
      <w:r w:rsidR="00950C15">
        <w:rPr>
          <w:rFonts w:ascii="Arial" w:hAnsi="Arial" w:cs="Arial"/>
          <w:bCs/>
          <w:sz w:val="22"/>
          <w:szCs w:val="22"/>
        </w:rPr>
        <w:t xml:space="preserve"> – části </w:t>
      </w:r>
      <w:r w:rsidR="00950C15" w:rsidRPr="00950C15">
        <w:rPr>
          <w:rFonts w:ascii="Arial" w:hAnsi="Arial" w:cs="Arial"/>
          <w:b/>
          <w:bCs/>
          <w:sz w:val="22"/>
          <w:szCs w:val="22"/>
        </w:rPr>
        <w:t>Stavby</w:t>
      </w:r>
      <w:r w:rsidR="00C162EA" w:rsidRPr="006743B3">
        <w:rPr>
          <w:rFonts w:ascii="Arial" w:hAnsi="Arial" w:cs="Arial"/>
          <w:bCs/>
          <w:sz w:val="22"/>
          <w:szCs w:val="22"/>
        </w:rPr>
        <w:t>:</w:t>
      </w:r>
    </w:p>
    <w:p w14:paraId="2ED242CD" w14:textId="6275E224" w:rsidR="001A2EE9" w:rsidRPr="009633A1" w:rsidRDefault="001A2EE9" w:rsidP="001A2EE9">
      <w:pPr>
        <w:pStyle w:val="Odst15-odstup"/>
        <w:widowControl/>
        <w:numPr>
          <w:ilvl w:val="0"/>
          <w:numId w:val="17"/>
        </w:numPr>
        <w:tabs>
          <w:tab w:val="clear" w:pos="851"/>
          <w:tab w:val="clear" w:pos="1418"/>
          <w:tab w:val="clear" w:pos="1701"/>
          <w:tab w:val="clear" w:pos="2268"/>
          <w:tab w:val="clear" w:pos="2835"/>
          <w:tab w:val="left" w:pos="1134"/>
        </w:tabs>
        <w:spacing w:before="120" w:after="0"/>
        <w:ind w:left="1134" w:hanging="567"/>
        <w:rPr>
          <w:rFonts w:cs="Arial"/>
          <w:sz w:val="22"/>
          <w:szCs w:val="22"/>
        </w:rPr>
      </w:pPr>
      <w:r w:rsidRPr="009633A1">
        <w:rPr>
          <w:rFonts w:cs="Arial"/>
          <w:sz w:val="22"/>
          <w:szCs w:val="22"/>
        </w:rPr>
        <w:t>Stavební objekt SO 111</w:t>
      </w:r>
      <w:r w:rsidR="00AC2BEC">
        <w:rPr>
          <w:rFonts w:cs="Arial"/>
          <w:sz w:val="22"/>
          <w:szCs w:val="22"/>
        </w:rPr>
        <w:t xml:space="preserve">.1 – </w:t>
      </w:r>
      <w:r w:rsidR="00E53D96">
        <w:rPr>
          <w:rFonts w:cs="Arial"/>
          <w:sz w:val="22"/>
          <w:szCs w:val="22"/>
        </w:rPr>
        <w:t>okružní křižovatka silnic</w:t>
      </w:r>
      <w:r w:rsidR="00AC2BEC">
        <w:rPr>
          <w:rFonts w:cs="Arial"/>
          <w:sz w:val="22"/>
          <w:szCs w:val="22"/>
        </w:rPr>
        <w:t xml:space="preserve"> II/105 a II/141 – větve „A, C, D“</w:t>
      </w:r>
    </w:p>
    <w:p w14:paraId="53597801" w14:textId="3DE84411" w:rsidR="001A2EE9" w:rsidRDefault="001A2EE9" w:rsidP="001A2EE9">
      <w:pPr>
        <w:pStyle w:val="Odst15-odstup"/>
        <w:widowControl/>
        <w:numPr>
          <w:ilvl w:val="0"/>
          <w:numId w:val="17"/>
        </w:numPr>
        <w:tabs>
          <w:tab w:val="clear" w:pos="851"/>
          <w:tab w:val="clear" w:pos="1418"/>
          <w:tab w:val="clear" w:pos="1701"/>
          <w:tab w:val="clear" w:pos="2268"/>
          <w:tab w:val="clear" w:pos="2835"/>
          <w:tab w:val="left" w:pos="1134"/>
        </w:tabs>
        <w:spacing w:before="60" w:after="0"/>
        <w:ind w:left="1134" w:hanging="567"/>
        <w:rPr>
          <w:rFonts w:cs="Arial"/>
          <w:sz w:val="22"/>
          <w:szCs w:val="22"/>
        </w:rPr>
      </w:pPr>
      <w:r w:rsidRPr="009633A1">
        <w:rPr>
          <w:rFonts w:cs="Arial"/>
          <w:sz w:val="22"/>
          <w:szCs w:val="22"/>
        </w:rPr>
        <w:lastRenderedPageBreak/>
        <w:t xml:space="preserve">Stavební objekt SO </w:t>
      </w:r>
      <w:r w:rsidR="00AC2BEC">
        <w:rPr>
          <w:rFonts w:cs="Arial"/>
          <w:sz w:val="22"/>
          <w:szCs w:val="22"/>
        </w:rPr>
        <w:t>191.1</w:t>
      </w:r>
      <w:r w:rsidRPr="009633A1">
        <w:rPr>
          <w:rFonts w:cs="Arial"/>
          <w:sz w:val="22"/>
          <w:szCs w:val="22"/>
        </w:rPr>
        <w:t xml:space="preserve"> </w:t>
      </w:r>
      <w:r w:rsidR="00AC2BEC">
        <w:rPr>
          <w:rFonts w:cs="Arial"/>
          <w:sz w:val="22"/>
          <w:szCs w:val="22"/>
        </w:rPr>
        <w:t>–</w:t>
      </w:r>
      <w:r w:rsidRPr="009633A1">
        <w:rPr>
          <w:rFonts w:cs="Arial"/>
          <w:sz w:val="22"/>
          <w:szCs w:val="22"/>
        </w:rPr>
        <w:t xml:space="preserve"> </w:t>
      </w:r>
      <w:r w:rsidR="00E53D96">
        <w:rPr>
          <w:rFonts w:cs="Arial"/>
          <w:sz w:val="22"/>
          <w:szCs w:val="22"/>
        </w:rPr>
        <w:t>d</w:t>
      </w:r>
      <w:r w:rsidR="00937223">
        <w:rPr>
          <w:rFonts w:cs="Arial"/>
          <w:sz w:val="22"/>
          <w:szCs w:val="22"/>
        </w:rPr>
        <w:t>opravní značení trvalé (</w:t>
      </w:r>
      <w:r w:rsidR="00AC2BEC">
        <w:rPr>
          <w:rFonts w:cs="Arial"/>
          <w:sz w:val="22"/>
          <w:szCs w:val="22"/>
        </w:rPr>
        <w:t>snížený</w:t>
      </w:r>
      <w:r w:rsidR="00937223">
        <w:rPr>
          <w:rFonts w:cs="Arial"/>
          <w:sz w:val="22"/>
          <w:szCs w:val="22"/>
        </w:rPr>
        <w:t xml:space="preserve"> rozsah </w:t>
      </w:r>
      <w:r w:rsidR="00AC2BEC">
        <w:rPr>
          <w:rFonts w:cs="Arial"/>
          <w:sz w:val="22"/>
          <w:szCs w:val="22"/>
        </w:rPr>
        <w:t>o značení větve „B“</w:t>
      </w:r>
      <w:r w:rsidR="00025D3E">
        <w:rPr>
          <w:rFonts w:cs="Arial"/>
          <w:sz w:val="22"/>
          <w:szCs w:val="22"/>
        </w:rPr>
        <w:t>)</w:t>
      </w:r>
    </w:p>
    <w:p w14:paraId="386899AD" w14:textId="3106D28E" w:rsidR="0083365F" w:rsidRDefault="003D30F1" w:rsidP="00E15557">
      <w:pPr>
        <w:pStyle w:val="Zkladntext"/>
        <w:spacing w:before="120"/>
        <w:jc w:val="both"/>
        <w:rPr>
          <w:rFonts w:ascii="Arial" w:hAnsi="Arial" w:cs="Arial"/>
          <w:bCs/>
          <w:sz w:val="22"/>
          <w:szCs w:val="22"/>
        </w:rPr>
      </w:pPr>
      <w:r w:rsidRPr="006743B3">
        <w:rPr>
          <w:rFonts w:ascii="Arial" w:hAnsi="Arial" w:cs="Arial"/>
          <w:bCs/>
          <w:sz w:val="22"/>
          <w:szCs w:val="22"/>
        </w:rPr>
        <w:t xml:space="preserve">vybudovaných </w:t>
      </w:r>
      <w:r w:rsidR="002E04F9" w:rsidRPr="006743B3">
        <w:rPr>
          <w:rFonts w:ascii="Arial" w:hAnsi="Arial" w:cs="Arial"/>
          <w:bCs/>
          <w:sz w:val="22"/>
          <w:szCs w:val="22"/>
        </w:rPr>
        <w:t xml:space="preserve">na </w:t>
      </w:r>
      <w:r w:rsidR="00FE0BD5" w:rsidRPr="006743B3">
        <w:rPr>
          <w:rFonts w:ascii="Arial" w:hAnsi="Arial" w:cs="Arial"/>
          <w:bCs/>
          <w:sz w:val="22"/>
          <w:szCs w:val="22"/>
        </w:rPr>
        <w:t xml:space="preserve">původních </w:t>
      </w:r>
      <w:r w:rsidR="002E04F9" w:rsidRPr="006743B3">
        <w:rPr>
          <w:rFonts w:ascii="Arial" w:hAnsi="Arial" w:cs="Arial"/>
          <w:bCs/>
          <w:sz w:val="22"/>
          <w:szCs w:val="22"/>
        </w:rPr>
        <w:t xml:space="preserve">pozemkových parcelách katastru nemovitostí </w:t>
      </w:r>
      <w:r w:rsidR="00937223" w:rsidRPr="00937223">
        <w:rPr>
          <w:rFonts w:ascii="Arial" w:hAnsi="Arial" w:cs="Arial"/>
          <w:bCs/>
          <w:sz w:val="22"/>
          <w:szCs w:val="22"/>
        </w:rPr>
        <w:t xml:space="preserve">p. č. 1755/1, 1763/1, 1766/2, 1766/4, 1766/5, 1781/15, 2354, 2395/4, 2395/56 v </w:t>
      </w:r>
      <w:r w:rsidR="00937223" w:rsidRPr="00BA51DE">
        <w:rPr>
          <w:rFonts w:ascii="Arial" w:hAnsi="Arial" w:cs="Arial"/>
          <w:b/>
          <w:bCs/>
          <w:sz w:val="22"/>
          <w:szCs w:val="22"/>
        </w:rPr>
        <w:t>k. ú. Týn nad Vltavou</w:t>
      </w:r>
      <w:r w:rsidR="00590803" w:rsidRPr="006743B3">
        <w:rPr>
          <w:rFonts w:ascii="Arial" w:hAnsi="Arial" w:cs="Arial"/>
          <w:bCs/>
          <w:sz w:val="22"/>
          <w:szCs w:val="22"/>
        </w:rPr>
        <w:t>, dle nov</w:t>
      </w:r>
      <w:r w:rsidR="0083365F">
        <w:rPr>
          <w:rFonts w:ascii="Arial" w:hAnsi="Arial" w:cs="Arial"/>
          <w:bCs/>
          <w:sz w:val="22"/>
          <w:szCs w:val="22"/>
        </w:rPr>
        <w:t>ých</w:t>
      </w:r>
      <w:r w:rsidR="00590803" w:rsidRPr="006743B3">
        <w:rPr>
          <w:rFonts w:ascii="Arial" w:hAnsi="Arial" w:cs="Arial"/>
          <w:bCs/>
          <w:sz w:val="22"/>
          <w:szCs w:val="22"/>
        </w:rPr>
        <w:t xml:space="preserve"> geometrick</w:t>
      </w:r>
      <w:r w:rsidR="0083365F">
        <w:rPr>
          <w:rFonts w:ascii="Arial" w:hAnsi="Arial" w:cs="Arial"/>
          <w:bCs/>
          <w:sz w:val="22"/>
          <w:szCs w:val="22"/>
        </w:rPr>
        <w:t>ých</w:t>
      </w:r>
      <w:r w:rsidR="00590803" w:rsidRPr="006743B3">
        <w:rPr>
          <w:rFonts w:ascii="Arial" w:hAnsi="Arial" w:cs="Arial"/>
          <w:bCs/>
          <w:sz w:val="22"/>
          <w:szCs w:val="22"/>
        </w:rPr>
        <w:t xml:space="preserve"> plán</w:t>
      </w:r>
      <w:r w:rsidR="0083365F">
        <w:rPr>
          <w:rFonts w:ascii="Arial" w:hAnsi="Arial" w:cs="Arial"/>
          <w:bCs/>
          <w:sz w:val="22"/>
          <w:szCs w:val="22"/>
        </w:rPr>
        <w:t>ů:</w:t>
      </w:r>
    </w:p>
    <w:p w14:paraId="2FC48EC5" w14:textId="77777777" w:rsidR="0083365F" w:rsidRDefault="0083365F" w:rsidP="0083365F">
      <w:pPr>
        <w:pStyle w:val="Zkladntext"/>
        <w:numPr>
          <w:ilvl w:val="0"/>
          <w:numId w:val="19"/>
        </w:numPr>
        <w:spacing w:before="120"/>
        <w:jc w:val="both"/>
        <w:rPr>
          <w:rFonts w:ascii="Arial" w:hAnsi="Arial" w:cs="Arial"/>
          <w:sz w:val="22"/>
          <w:szCs w:val="22"/>
        </w:rPr>
      </w:pPr>
      <w:r w:rsidRPr="00EB3403">
        <w:rPr>
          <w:rFonts w:ascii="Arial" w:hAnsi="Arial" w:cs="Arial"/>
          <w:sz w:val="22"/>
          <w:szCs w:val="22"/>
        </w:rPr>
        <w:t xml:space="preserve">č. 3466-228/2016 ze dne </w:t>
      </w:r>
      <w:r>
        <w:rPr>
          <w:rFonts w:ascii="Arial" w:hAnsi="Arial" w:cs="Arial"/>
          <w:sz w:val="22"/>
          <w:szCs w:val="22"/>
        </w:rPr>
        <w:t>7. 5</w:t>
      </w:r>
      <w:r w:rsidRPr="00EB3403">
        <w:rPr>
          <w:rFonts w:ascii="Arial" w:hAnsi="Arial" w:cs="Arial"/>
          <w:sz w:val="22"/>
          <w:szCs w:val="22"/>
        </w:rPr>
        <w:t>.</w:t>
      </w:r>
      <w:r>
        <w:rPr>
          <w:rFonts w:ascii="Arial" w:hAnsi="Arial" w:cs="Arial"/>
          <w:sz w:val="22"/>
          <w:szCs w:val="22"/>
        </w:rPr>
        <w:t> </w:t>
      </w:r>
      <w:r w:rsidRPr="00EB3403">
        <w:rPr>
          <w:rFonts w:ascii="Arial" w:hAnsi="Arial" w:cs="Arial"/>
          <w:sz w:val="22"/>
          <w:szCs w:val="22"/>
        </w:rPr>
        <w:t>2016</w:t>
      </w:r>
      <w:r>
        <w:rPr>
          <w:rFonts w:ascii="Arial" w:hAnsi="Arial" w:cs="Arial"/>
          <w:sz w:val="22"/>
          <w:szCs w:val="22"/>
        </w:rPr>
        <w:t xml:space="preserve">, </w:t>
      </w:r>
      <w:r w:rsidRPr="00EB3403">
        <w:rPr>
          <w:rFonts w:ascii="Arial" w:hAnsi="Arial" w:cs="Arial"/>
          <w:sz w:val="22"/>
          <w:szCs w:val="22"/>
        </w:rPr>
        <w:t>schváleným Katastrálním úřadem pro Jihočeský kraj, Katastrálním pracovištěm</w:t>
      </w:r>
      <w:r>
        <w:rPr>
          <w:rFonts w:ascii="Arial" w:hAnsi="Arial" w:cs="Arial"/>
          <w:sz w:val="22"/>
          <w:szCs w:val="22"/>
        </w:rPr>
        <w:t xml:space="preserve"> České Budějovice</w:t>
      </w:r>
      <w:r w:rsidRPr="00EB3403">
        <w:rPr>
          <w:rFonts w:ascii="Arial" w:hAnsi="Arial" w:cs="Arial"/>
          <w:sz w:val="22"/>
          <w:szCs w:val="22"/>
        </w:rPr>
        <w:t xml:space="preserve">, dne </w:t>
      </w:r>
      <w:r>
        <w:rPr>
          <w:rFonts w:ascii="Arial" w:hAnsi="Arial" w:cs="Arial"/>
          <w:sz w:val="22"/>
          <w:szCs w:val="22"/>
        </w:rPr>
        <w:t>17. 5. 2016</w:t>
      </w:r>
      <w:r w:rsidRPr="00EB3403">
        <w:rPr>
          <w:rFonts w:ascii="Arial" w:hAnsi="Arial" w:cs="Arial"/>
          <w:sz w:val="22"/>
          <w:szCs w:val="22"/>
        </w:rPr>
        <w:t xml:space="preserve"> pod č. </w:t>
      </w:r>
      <w:r>
        <w:rPr>
          <w:rFonts w:ascii="Arial" w:hAnsi="Arial" w:cs="Arial"/>
          <w:sz w:val="22"/>
          <w:szCs w:val="22"/>
        </w:rPr>
        <w:t xml:space="preserve">PGP-1090/2016-301 vedených jako nové pozemkové parcely katastru nemovitostí č. 1781/15, 1781/43, 1781/44 a </w:t>
      </w:r>
    </w:p>
    <w:p w14:paraId="22A5F75B" w14:textId="3E556966" w:rsidR="0083365F" w:rsidRDefault="0083365F" w:rsidP="0083365F">
      <w:pPr>
        <w:pStyle w:val="Zkladntext"/>
        <w:numPr>
          <w:ilvl w:val="0"/>
          <w:numId w:val="19"/>
        </w:numPr>
        <w:spacing w:before="120"/>
        <w:jc w:val="both"/>
        <w:rPr>
          <w:rFonts w:ascii="Arial" w:hAnsi="Arial" w:cs="Arial"/>
          <w:bCs/>
          <w:sz w:val="22"/>
          <w:szCs w:val="22"/>
        </w:rPr>
      </w:pPr>
      <w:r>
        <w:rPr>
          <w:rFonts w:ascii="Arial" w:hAnsi="Arial" w:cs="Arial"/>
          <w:bCs/>
          <w:sz w:val="22"/>
          <w:szCs w:val="22"/>
        </w:rPr>
        <w:t>č.</w:t>
      </w:r>
      <w:r w:rsidRPr="006743B3">
        <w:rPr>
          <w:rFonts w:ascii="Arial" w:hAnsi="Arial" w:cs="Arial"/>
          <w:bCs/>
          <w:sz w:val="22"/>
          <w:szCs w:val="22"/>
        </w:rPr>
        <w:t> </w:t>
      </w:r>
      <w:r>
        <w:rPr>
          <w:rFonts w:ascii="Arial" w:hAnsi="Arial" w:cs="Arial"/>
          <w:bCs/>
          <w:sz w:val="22"/>
          <w:szCs w:val="22"/>
        </w:rPr>
        <w:t>3523-85/2016 ze dne 23.</w:t>
      </w:r>
      <w:r w:rsidR="00664718">
        <w:rPr>
          <w:rFonts w:ascii="Arial" w:hAnsi="Arial" w:cs="Arial"/>
          <w:bCs/>
          <w:sz w:val="22"/>
          <w:szCs w:val="22"/>
        </w:rPr>
        <w:t xml:space="preserve"> </w:t>
      </w:r>
      <w:r>
        <w:rPr>
          <w:rFonts w:ascii="Arial" w:hAnsi="Arial" w:cs="Arial"/>
          <w:bCs/>
          <w:sz w:val="22"/>
          <w:szCs w:val="22"/>
        </w:rPr>
        <w:t>11.</w:t>
      </w:r>
      <w:r w:rsidR="00664718">
        <w:rPr>
          <w:rFonts w:ascii="Arial" w:hAnsi="Arial" w:cs="Arial"/>
          <w:bCs/>
          <w:sz w:val="22"/>
          <w:szCs w:val="22"/>
        </w:rPr>
        <w:t xml:space="preserve"> </w:t>
      </w:r>
      <w:r>
        <w:rPr>
          <w:rFonts w:ascii="Arial" w:hAnsi="Arial" w:cs="Arial"/>
          <w:bCs/>
          <w:sz w:val="22"/>
          <w:szCs w:val="22"/>
        </w:rPr>
        <w:t xml:space="preserve">2016, </w:t>
      </w:r>
      <w:r w:rsidRPr="00EB3403">
        <w:rPr>
          <w:rFonts w:ascii="Arial" w:hAnsi="Arial" w:cs="Arial"/>
          <w:sz w:val="22"/>
          <w:szCs w:val="22"/>
        </w:rPr>
        <w:t>schváleným Katastrálním úřadem pro Jihočeský kraj, Katastrálním pracovištěm</w:t>
      </w:r>
      <w:r>
        <w:rPr>
          <w:rFonts w:ascii="Arial" w:hAnsi="Arial" w:cs="Arial"/>
          <w:sz w:val="22"/>
          <w:szCs w:val="22"/>
        </w:rPr>
        <w:t xml:space="preserve"> České Budějovice</w:t>
      </w:r>
      <w:r w:rsidRPr="00EB3403">
        <w:rPr>
          <w:rFonts w:ascii="Arial" w:hAnsi="Arial" w:cs="Arial"/>
          <w:sz w:val="22"/>
          <w:szCs w:val="22"/>
        </w:rPr>
        <w:t xml:space="preserve">, dne </w:t>
      </w:r>
      <w:r>
        <w:rPr>
          <w:rFonts w:ascii="Arial" w:hAnsi="Arial" w:cs="Arial"/>
          <w:sz w:val="22"/>
          <w:szCs w:val="22"/>
        </w:rPr>
        <w:t>5. 12. 2016</w:t>
      </w:r>
      <w:r w:rsidRPr="00EB3403">
        <w:rPr>
          <w:rFonts w:ascii="Arial" w:hAnsi="Arial" w:cs="Arial"/>
          <w:sz w:val="22"/>
          <w:szCs w:val="22"/>
        </w:rPr>
        <w:t xml:space="preserve"> pod č. </w:t>
      </w:r>
      <w:r>
        <w:rPr>
          <w:rFonts w:ascii="Arial" w:hAnsi="Arial" w:cs="Arial"/>
          <w:sz w:val="22"/>
          <w:szCs w:val="22"/>
        </w:rPr>
        <w:t>PGP-2994/2016-301</w:t>
      </w:r>
      <w:r>
        <w:rPr>
          <w:rFonts w:ascii="Arial" w:hAnsi="Arial" w:cs="Arial"/>
          <w:bCs/>
          <w:sz w:val="22"/>
          <w:szCs w:val="22"/>
        </w:rPr>
        <w:t xml:space="preserve"> </w:t>
      </w:r>
      <w:r w:rsidRPr="006A118A">
        <w:rPr>
          <w:rFonts w:ascii="Arial" w:hAnsi="Arial" w:cs="Arial"/>
          <w:bCs/>
          <w:sz w:val="22"/>
          <w:szCs w:val="22"/>
        </w:rPr>
        <w:t xml:space="preserve">vedených jako nové pozemkové parcely katastru nemovitostí č. </w:t>
      </w:r>
      <w:r>
        <w:rPr>
          <w:rFonts w:ascii="Arial" w:hAnsi="Arial" w:cs="Arial"/>
          <w:bCs/>
          <w:sz w:val="22"/>
          <w:szCs w:val="22"/>
        </w:rPr>
        <w:t>1755/1, 1763/1, 1763/5, 1763/6, 1781/43, 1781/45, 2354, 2395/4, 2395/73, 2395/14, 2395/56, 2395/74</w:t>
      </w:r>
      <w:r w:rsidRPr="00302C3C">
        <w:rPr>
          <w:rFonts w:ascii="Arial" w:hAnsi="Arial" w:cs="Arial"/>
          <w:bCs/>
          <w:sz w:val="22"/>
          <w:szCs w:val="22"/>
        </w:rPr>
        <w:t xml:space="preserve"> </w:t>
      </w:r>
    </w:p>
    <w:p w14:paraId="2A5DADC9" w14:textId="540F2517" w:rsidR="002E04F9" w:rsidRDefault="0083365F" w:rsidP="0083365F">
      <w:pPr>
        <w:pStyle w:val="Zkladntext"/>
        <w:spacing w:before="120"/>
        <w:jc w:val="both"/>
        <w:rPr>
          <w:rFonts w:ascii="Arial" w:hAnsi="Arial" w:cs="Arial"/>
          <w:bCs/>
          <w:sz w:val="22"/>
          <w:szCs w:val="22"/>
        </w:rPr>
      </w:pPr>
      <w:r>
        <w:rPr>
          <w:rFonts w:ascii="Arial" w:hAnsi="Arial" w:cs="Arial"/>
          <w:bCs/>
          <w:sz w:val="22"/>
          <w:szCs w:val="22"/>
        </w:rPr>
        <w:t xml:space="preserve">obojí </w:t>
      </w:r>
      <w:r w:rsidRPr="00302C3C">
        <w:rPr>
          <w:rFonts w:ascii="Arial" w:hAnsi="Arial" w:cs="Arial"/>
          <w:bCs/>
          <w:sz w:val="22"/>
          <w:szCs w:val="22"/>
        </w:rPr>
        <w:t>v </w:t>
      </w:r>
      <w:r w:rsidRPr="00302C3C">
        <w:rPr>
          <w:rFonts w:ascii="Arial" w:hAnsi="Arial" w:cs="Arial"/>
          <w:b/>
          <w:bCs/>
          <w:sz w:val="22"/>
          <w:szCs w:val="22"/>
        </w:rPr>
        <w:t>k. ú. Týn nad Vltavou</w:t>
      </w:r>
      <w:r>
        <w:rPr>
          <w:rFonts w:ascii="Arial" w:hAnsi="Arial" w:cs="Arial"/>
          <w:bCs/>
          <w:sz w:val="22"/>
          <w:szCs w:val="22"/>
        </w:rPr>
        <w:t xml:space="preserve"> </w:t>
      </w:r>
      <w:r w:rsidRPr="00302C3C">
        <w:rPr>
          <w:rFonts w:ascii="Arial" w:hAnsi="Arial" w:cs="Arial"/>
          <w:bCs/>
          <w:sz w:val="22"/>
          <w:szCs w:val="22"/>
        </w:rPr>
        <w:t xml:space="preserve">a ten části </w:t>
      </w:r>
      <w:r w:rsidRPr="00302C3C">
        <w:rPr>
          <w:rFonts w:ascii="Arial" w:hAnsi="Arial" w:cs="Arial"/>
          <w:b/>
          <w:bCs/>
          <w:sz w:val="22"/>
          <w:szCs w:val="22"/>
        </w:rPr>
        <w:t>Stavby</w:t>
      </w:r>
      <w:r w:rsidRPr="00302C3C">
        <w:rPr>
          <w:rFonts w:ascii="Arial" w:hAnsi="Arial" w:cs="Arial"/>
          <w:bCs/>
          <w:sz w:val="22"/>
          <w:szCs w:val="22"/>
        </w:rPr>
        <w:t xml:space="preserve"> za současného splnění podmínek stanovených touto smlouvou do svého vlastnictví</w:t>
      </w:r>
      <w:r w:rsidRPr="006743B3">
        <w:rPr>
          <w:rFonts w:ascii="Arial" w:hAnsi="Arial" w:cs="Arial"/>
          <w:bCs/>
          <w:sz w:val="22"/>
          <w:szCs w:val="22"/>
        </w:rPr>
        <w:t xml:space="preserve"> bez výhrad kupuje</w:t>
      </w:r>
      <w:r w:rsidR="002E04F9" w:rsidRPr="006743B3">
        <w:rPr>
          <w:rFonts w:ascii="Arial" w:hAnsi="Arial" w:cs="Arial"/>
          <w:bCs/>
          <w:sz w:val="22"/>
          <w:szCs w:val="22"/>
        </w:rPr>
        <w:t>.</w:t>
      </w:r>
    </w:p>
    <w:p w14:paraId="5D8F9F52" w14:textId="77777777" w:rsidR="00664718" w:rsidRPr="00664718" w:rsidRDefault="00664718" w:rsidP="00664718">
      <w:pPr>
        <w:jc w:val="both"/>
        <w:rPr>
          <w:rFonts w:ascii="Arial" w:hAnsi="Arial" w:cs="Arial"/>
          <w:color w:val="FF0000"/>
          <w:sz w:val="22"/>
          <w:szCs w:val="22"/>
        </w:rPr>
      </w:pPr>
    </w:p>
    <w:p w14:paraId="482159C9" w14:textId="79B8CE49" w:rsidR="00664718" w:rsidRPr="00734337" w:rsidRDefault="00664718" w:rsidP="00664718">
      <w:pPr>
        <w:jc w:val="both"/>
        <w:rPr>
          <w:rFonts w:ascii="Arial" w:hAnsi="Arial" w:cs="Arial"/>
          <w:sz w:val="22"/>
          <w:szCs w:val="22"/>
        </w:rPr>
      </w:pPr>
      <w:r w:rsidRPr="00734337">
        <w:rPr>
          <w:rFonts w:ascii="Arial" w:hAnsi="Arial" w:cs="Arial"/>
          <w:sz w:val="22"/>
          <w:szCs w:val="22"/>
        </w:rPr>
        <w:t>Správě a údržbě silnic Jihočeského kraje, se sídlem České Budějovice, Nemanická 2133/10, IČ 70971641 je majetek, který je předmětem ko</w:t>
      </w:r>
      <w:r w:rsidR="00734337">
        <w:rPr>
          <w:rFonts w:ascii="Arial" w:hAnsi="Arial" w:cs="Arial"/>
          <w:sz w:val="22"/>
          <w:szCs w:val="22"/>
        </w:rPr>
        <w:t>upě dle této smlouvy předáván k </w:t>
      </w:r>
      <w:r w:rsidRPr="00734337">
        <w:rPr>
          <w:rFonts w:ascii="Arial" w:hAnsi="Arial" w:cs="Arial"/>
          <w:sz w:val="22"/>
          <w:szCs w:val="22"/>
        </w:rPr>
        <w:t>hospodaření jako svěřený majetek dle ustanovení čl. VI. odst. 1 zřizovací listiny.</w:t>
      </w:r>
    </w:p>
    <w:p w14:paraId="0A138885" w14:textId="77777777" w:rsidR="00664718" w:rsidRPr="00734337" w:rsidRDefault="00664718" w:rsidP="00664718">
      <w:pPr>
        <w:jc w:val="both"/>
        <w:rPr>
          <w:rFonts w:ascii="Arial" w:hAnsi="Arial" w:cs="Arial"/>
          <w:sz w:val="22"/>
          <w:szCs w:val="22"/>
        </w:rPr>
      </w:pPr>
    </w:p>
    <w:p w14:paraId="45559073" w14:textId="222981FE" w:rsidR="0083365F" w:rsidRPr="0083365F" w:rsidRDefault="0083365F" w:rsidP="0083365F">
      <w:pPr>
        <w:pStyle w:val="Nadpis2"/>
        <w:spacing w:before="240" w:after="240"/>
        <w:rPr>
          <w:rFonts w:ascii="Arial" w:hAnsi="Arial" w:cs="Arial"/>
          <w:color w:val="000000"/>
          <w:sz w:val="22"/>
          <w:szCs w:val="22"/>
        </w:rPr>
      </w:pPr>
    </w:p>
    <w:p w14:paraId="61A00F03" w14:textId="0445BE5D" w:rsidR="00FD468E" w:rsidRPr="00835D80" w:rsidRDefault="00FD468E" w:rsidP="00D64566">
      <w:pPr>
        <w:pStyle w:val="Nadpis2"/>
        <w:spacing w:before="240" w:after="240" w:line="320" w:lineRule="exact"/>
        <w:rPr>
          <w:rFonts w:ascii="Arial" w:hAnsi="Arial" w:cs="Arial"/>
          <w:color w:val="000000"/>
          <w:sz w:val="22"/>
          <w:szCs w:val="22"/>
          <w:u w:val="none"/>
        </w:rPr>
      </w:pPr>
      <w:r w:rsidRPr="00835D80">
        <w:rPr>
          <w:rFonts w:ascii="Arial" w:hAnsi="Arial" w:cs="Arial"/>
          <w:color w:val="000000"/>
          <w:sz w:val="22"/>
          <w:szCs w:val="22"/>
          <w:u w:val="none"/>
        </w:rPr>
        <w:t>II. PŘEVZETÍ VĚCI</w:t>
      </w:r>
    </w:p>
    <w:p w14:paraId="546CC76C" w14:textId="77777777" w:rsidR="00FD468E" w:rsidRPr="006743B3" w:rsidRDefault="00FD468E" w:rsidP="005B0E25">
      <w:pPr>
        <w:pStyle w:val="Zkladntext"/>
        <w:jc w:val="both"/>
        <w:rPr>
          <w:rFonts w:ascii="Arial" w:hAnsi="Arial" w:cs="Arial"/>
          <w:bCs/>
          <w:sz w:val="22"/>
          <w:szCs w:val="22"/>
        </w:rPr>
      </w:pPr>
      <w:r w:rsidRPr="006743B3">
        <w:rPr>
          <w:rFonts w:ascii="Arial" w:hAnsi="Arial" w:cs="Arial"/>
          <w:bCs/>
          <w:sz w:val="22"/>
          <w:szCs w:val="22"/>
        </w:rPr>
        <w:t xml:space="preserve">Prodávající prodává a předává a kupující kupuje a přejímá </w:t>
      </w:r>
      <w:r w:rsidRPr="006743B3">
        <w:rPr>
          <w:rFonts w:ascii="Arial" w:hAnsi="Arial" w:cs="Arial"/>
          <w:b/>
          <w:bCs/>
          <w:sz w:val="22"/>
          <w:szCs w:val="22"/>
        </w:rPr>
        <w:t>Stavbu</w:t>
      </w:r>
      <w:r w:rsidRPr="006743B3">
        <w:rPr>
          <w:rFonts w:ascii="Arial" w:hAnsi="Arial" w:cs="Arial"/>
          <w:bCs/>
          <w:sz w:val="22"/>
          <w:szCs w:val="22"/>
        </w:rPr>
        <w:t xml:space="preserve"> jako předmět smlouvy popsaný v čl. I. této smlouvy</w:t>
      </w:r>
      <w:r w:rsidR="000D453B" w:rsidRPr="006743B3">
        <w:rPr>
          <w:rFonts w:ascii="Arial" w:hAnsi="Arial" w:cs="Arial"/>
          <w:bCs/>
          <w:sz w:val="22"/>
          <w:szCs w:val="22"/>
        </w:rPr>
        <w:t xml:space="preserve">, jak stojí a leží </w:t>
      </w:r>
      <w:r w:rsidRPr="006743B3">
        <w:rPr>
          <w:rFonts w:ascii="Arial" w:hAnsi="Arial" w:cs="Arial"/>
          <w:bCs/>
          <w:sz w:val="22"/>
          <w:szCs w:val="22"/>
        </w:rPr>
        <w:t>se všemi právy a požitky, s nimiž prodávající tuto nemovitost držel a užíval nebo byl oprávněn držet a užívat.</w:t>
      </w:r>
    </w:p>
    <w:p w14:paraId="542E5520" w14:textId="77777777" w:rsidR="00025D3E" w:rsidRDefault="00025D3E" w:rsidP="005B0E25">
      <w:pPr>
        <w:pStyle w:val="Nadpis2"/>
        <w:spacing w:before="240" w:after="240"/>
        <w:rPr>
          <w:rFonts w:ascii="Arial" w:hAnsi="Arial" w:cs="Arial"/>
          <w:color w:val="000000"/>
          <w:sz w:val="22"/>
          <w:szCs w:val="22"/>
        </w:rPr>
      </w:pPr>
    </w:p>
    <w:p w14:paraId="6C2B5233" w14:textId="77777777" w:rsidR="00FD468E" w:rsidRPr="00835D80" w:rsidRDefault="00FD468E" w:rsidP="00D64566">
      <w:pPr>
        <w:pStyle w:val="Nadpis2"/>
        <w:spacing w:before="240" w:after="240" w:line="320" w:lineRule="exact"/>
        <w:rPr>
          <w:rFonts w:ascii="Arial" w:hAnsi="Arial" w:cs="Arial"/>
          <w:color w:val="000000"/>
          <w:sz w:val="22"/>
          <w:szCs w:val="22"/>
          <w:u w:val="none"/>
        </w:rPr>
      </w:pPr>
      <w:r w:rsidRPr="00835D80">
        <w:rPr>
          <w:rFonts w:ascii="Arial" w:hAnsi="Arial" w:cs="Arial"/>
          <w:color w:val="000000"/>
          <w:sz w:val="22"/>
          <w:szCs w:val="22"/>
          <w:u w:val="none"/>
        </w:rPr>
        <w:t>III. ZÁRUKA</w:t>
      </w:r>
    </w:p>
    <w:p w14:paraId="734491EB" w14:textId="333379DC" w:rsidR="00D10E9E" w:rsidRDefault="00FD468E" w:rsidP="005B0E25">
      <w:pPr>
        <w:spacing w:line="288" w:lineRule="auto"/>
        <w:jc w:val="both"/>
        <w:rPr>
          <w:rFonts w:ascii="Arial" w:hAnsi="Arial" w:cs="Arial"/>
          <w:bCs/>
          <w:sz w:val="22"/>
          <w:szCs w:val="22"/>
        </w:rPr>
      </w:pPr>
      <w:r w:rsidRPr="006743B3">
        <w:rPr>
          <w:rFonts w:ascii="Arial" w:hAnsi="Arial" w:cs="Arial"/>
          <w:bCs/>
          <w:sz w:val="22"/>
          <w:szCs w:val="22"/>
        </w:rPr>
        <w:t xml:space="preserve">Prodávající prohlašuje, že </w:t>
      </w:r>
      <w:r w:rsidRPr="006743B3">
        <w:rPr>
          <w:rFonts w:ascii="Arial" w:hAnsi="Arial" w:cs="Arial"/>
          <w:b/>
          <w:bCs/>
          <w:sz w:val="22"/>
          <w:szCs w:val="22"/>
        </w:rPr>
        <w:t>Stavba</w:t>
      </w:r>
      <w:r w:rsidRPr="006743B3">
        <w:rPr>
          <w:rFonts w:ascii="Arial" w:hAnsi="Arial" w:cs="Arial"/>
          <w:bCs/>
          <w:sz w:val="22"/>
          <w:szCs w:val="22"/>
        </w:rPr>
        <w:t xml:space="preserve"> byla provedena bez vad a nedodělků v souladu s platnými právními předpisy a příslušnými technickými normami jakož i rozhodnutími vydanými ve věci </w:t>
      </w:r>
      <w:r w:rsidR="000D453B" w:rsidRPr="006743B3">
        <w:rPr>
          <w:rFonts w:ascii="Arial" w:hAnsi="Arial" w:cs="Arial"/>
          <w:b/>
          <w:bCs/>
          <w:sz w:val="22"/>
          <w:szCs w:val="22"/>
        </w:rPr>
        <w:t>Stavby</w:t>
      </w:r>
      <w:r w:rsidRPr="006743B3">
        <w:rPr>
          <w:rFonts w:ascii="Arial" w:hAnsi="Arial" w:cs="Arial"/>
          <w:bCs/>
          <w:sz w:val="22"/>
          <w:szCs w:val="22"/>
        </w:rPr>
        <w:t xml:space="preserve"> příslušnými správními orgány v rozsahu </w:t>
      </w:r>
      <w:r w:rsidR="00B674D9" w:rsidRPr="006743B3">
        <w:rPr>
          <w:rFonts w:ascii="Arial" w:hAnsi="Arial" w:cs="Arial"/>
          <w:bCs/>
          <w:sz w:val="22"/>
          <w:szCs w:val="22"/>
        </w:rPr>
        <w:t xml:space="preserve">a kvalitě popsané ve Společném </w:t>
      </w:r>
      <w:r w:rsidRPr="006743B3">
        <w:rPr>
          <w:rFonts w:ascii="Arial" w:hAnsi="Arial" w:cs="Arial"/>
          <w:bCs/>
          <w:sz w:val="22"/>
          <w:szCs w:val="22"/>
        </w:rPr>
        <w:t>předávacím protokolu ze dne</w:t>
      </w:r>
      <w:r w:rsidR="00D4703B" w:rsidRPr="006743B3">
        <w:rPr>
          <w:rFonts w:ascii="Arial" w:hAnsi="Arial" w:cs="Arial"/>
          <w:bCs/>
          <w:sz w:val="22"/>
          <w:szCs w:val="22"/>
        </w:rPr>
        <w:t xml:space="preserve"> </w:t>
      </w:r>
      <w:r w:rsidR="00FC27AF">
        <w:rPr>
          <w:rFonts w:ascii="Arial" w:hAnsi="Arial" w:cs="Arial"/>
          <w:bCs/>
          <w:sz w:val="22"/>
          <w:szCs w:val="22"/>
        </w:rPr>
        <w:t>15.</w:t>
      </w:r>
      <w:r w:rsidR="00664718">
        <w:rPr>
          <w:rFonts w:ascii="Arial" w:hAnsi="Arial" w:cs="Arial"/>
          <w:bCs/>
          <w:sz w:val="22"/>
          <w:szCs w:val="22"/>
        </w:rPr>
        <w:t xml:space="preserve"> </w:t>
      </w:r>
      <w:r w:rsidR="00FC27AF">
        <w:rPr>
          <w:rFonts w:ascii="Arial" w:hAnsi="Arial" w:cs="Arial"/>
          <w:bCs/>
          <w:sz w:val="22"/>
          <w:szCs w:val="22"/>
        </w:rPr>
        <w:t>12.</w:t>
      </w:r>
      <w:r w:rsidR="00664718">
        <w:rPr>
          <w:rFonts w:ascii="Arial" w:hAnsi="Arial" w:cs="Arial"/>
          <w:bCs/>
          <w:sz w:val="22"/>
          <w:szCs w:val="22"/>
        </w:rPr>
        <w:t xml:space="preserve"> </w:t>
      </w:r>
      <w:r w:rsidR="00FC27AF">
        <w:rPr>
          <w:rFonts w:ascii="Arial" w:hAnsi="Arial" w:cs="Arial"/>
          <w:bCs/>
          <w:sz w:val="22"/>
          <w:szCs w:val="22"/>
        </w:rPr>
        <w:t>2016</w:t>
      </w:r>
      <w:r w:rsidR="00B76670">
        <w:rPr>
          <w:rFonts w:ascii="Arial" w:hAnsi="Arial" w:cs="Arial"/>
          <w:bCs/>
          <w:sz w:val="22"/>
          <w:szCs w:val="22"/>
        </w:rPr>
        <w:t xml:space="preserve"> - příloha č</w:t>
      </w:r>
      <w:r w:rsidR="00B76670" w:rsidRPr="00B76670">
        <w:rPr>
          <w:rFonts w:ascii="Arial" w:hAnsi="Arial" w:cs="Arial"/>
          <w:bCs/>
          <w:sz w:val="22"/>
          <w:szCs w:val="22"/>
        </w:rPr>
        <w:t>. 1 smlouvy</w:t>
      </w:r>
      <w:r w:rsidRPr="006743B3">
        <w:rPr>
          <w:rFonts w:ascii="Arial" w:hAnsi="Arial" w:cs="Arial"/>
          <w:bCs/>
          <w:sz w:val="22"/>
          <w:szCs w:val="22"/>
        </w:rPr>
        <w:t>. Práva z od</w:t>
      </w:r>
      <w:r w:rsidR="00236877" w:rsidRPr="006743B3">
        <w:rPr>
          <w:rFonts w:ascii="Arial" w:hAnsi="Arial" w:cs="Arial"/>
          <w:bCs/>
          <w:sz w:val="22"/>
          <w:szCs w:val="22"/>
        </w:rPr>
        <w:t>povědnosti za</w:t>
      </w:r>
      <w:r w:rsidR="00A53715">
        <w:rPr>
          <w:rFonts w:ascii="Arial" w:hAnsi="Arial" w:cs="Arial"/>
          <w:sz w:val="22"/>
          <w:szCs w:val="22"/>
        </w:rPr>
        <w:t> </w:t>
      </w:r>
      <w:r w:rsidR="00236877" w:rsidRPr="006743B3">
        <w:rPr>
          <w:rFonts w:ascii="Arial" w:hAnsi="Arial" w:cs="Arial"/>
          <w:bCs/>
          <w:sz w:val="22"/>
          <w:szCs w:val="22"/>
        </w:rPr>
        <w:t xml:space="preserve">vady díla </w:t>
      </w:r>
      <w:r w:rsidR="003025CE" w:rsidRPr="006743B3">
        <w:rPr>
          <w:rFonts w:ascii="Arial" w:hAnsi="Arial" w:cs="Arial"/>
          <w:bCs/>
          <w:sz w:val="22"/>
          <w:szCs w:val="22"/>
        </w:rPr>
        <w:t xml:space="preserve">- </w:t>
      </w:r>
      <w:r w:rsidR="00236877" w:rsidRPr="006743B3">
        <w:rPr>
          <w:rFonts w:ascii="Arial" w:hAnsi="Arial" w:cs="Arial"/>
          <w:b/>
          <w:bCs/>
          <w:sz w:val="22"/>
          <w:szCs w:val="22"/>
        </w:rPr>
        <w:t>Stavby</w:t>
      </w:r>
      <w:r w:rsidR="00236877" w:rsidRPr="006743B3">
        <w:rPr>
          <w:rFonts w:ascii="Arial" w:hAnsi="Arial" w:cs="Arial"/>
          <w:bCs/>
          <w:sz w:val="22"/>
          <w:szCs w:val="22"/>
        </w:rPr>
        <w:t xml:space="preserve"> </w:t>
      </w:r>
      <w:r w:rsidRPr="006743B3">
        <w:rPr>
          <w:rFonts w:ascii="Arial" w:hAnsi="Arial" w:cs="Arial"/>
          <w:bCs/>
          <w:sz w:val="22"/>
          <w:szCs w:val="22"/>
        </w:rPr>
        <w:t>přecházejí na základě této smlouvy z prodávajícího na kupujícího, který je oprávněn uplatňovat je na zhotoviteli díla samostatně</w:t>
      </w:r>
      <w:r w:rsidR="003C7D32" w:rsidRPr="006743B3">
        <w:rPr>
          <w:rFonts w:ascii="Arial" w:hAnsi="Arial" w:cs="Arial"/>
          <w:bCs/>
          <w:sz w:val="22"/>
          <w:szCs w:val="22"/>
        </w:rPr>
        <w:t xml:space="preserve"> dle udělené plné moci</w:t>
      </w:r>
      <w:r w:rsidR="0046447F" w:rsidRPr="006743B3">
        <w:rPr>
          <w:rFonts w:ascii="Arial" w:hAnsi="Arial" w:cs="Arial"/>
          <w:bCs/>
          <w:sz w:val="22"/>
          <w:szCs w:val="22"/>
        </w:rPr>
        <w:t xml:space="preserve"> ze dne </w:t>
      </w:r>
      <w:r w:rsidR="00FC27AF">
        <w:rPr>
          <w:rFonts w:ascii="Arial" w:hAnsi="Arial" w:cs="Arial"/>
          <w:bCs/>
          <w:sz w:val="22"/>
          <w:szCs w:val="22"/>
        </w:rPr>
        <w:t>7. 12. 2016</w:t>
      </w:r>
      <w:r w:rsidR="0046447F" w:rsidRPr="006743B3">
        <w:rPr>
          <w:rFonts w:ascii="Arial" w:hAnsi="Arial" w:cs="Arial"/>
          <w:bCs/>
          <w:sz w:val="22"/>
          <w:szCs w:val="22"/>
        </w:rPr>
        <w:t xml:space="preserve"> (plná moc </w:t>
      </w:r>
      <w:r w:rsidR="00FC27AF">
        <w:rPr>
          <w:rFonts w:ascii="Arial" w:hAnsi="Arial" w:cs="Arial"/>
          <w:bCs/>
          <w:sz w:val="22"/>
          <w:szCs w:val="22"/>
        </w:rPr>
        <w:t>Elektrárny Temelín II, a. s</w:t>
      </w:r>
      <w:r w:rsidR="0046447F" w:rsidRPr="006743B3">
        <w:rPr>
          <w:rFonts w:ascii="Arial" w:hAnsi="Arial" w:cs="Arial"/>
          <w:bCs/>
          <w:sz w:val="22"/>
          <w:szCs w:val="22"/>
        </w:rPr>
        <w:t xml:space="preserve">, zmocňující </w:t>
      </w:r>
      <w:r w:rsidR="00E80BAF">
        <w:rPr>
          <w:rFonts w:ascii="Arial" w:hAnsi="Arial" w:cs="Arial"/>
          <w:bCs/>
          <w:sz w:val="22"/>
          <w:szCs w:val="22"/>
        </w:rPr>
        <w:t>Jihočeský kraj</w:t>
      </w:r>
      <w:r w:rsidR="0046447F" w:rsidRPr="006743B3">
        <w:rPr>
          <w:rFonts w:ascii="Arial" w:hAnsi="Arial" w:cs="Arial"/>
          <w:bCs/>
          <w:sz w:val="22"/>
          <w:szCs w:val="22"/>
        </w:rPr>
        <w:t xml:space="preserve"> k uplatňování práv z odpovědnosti za záruky a vady díla vůči </w:t>
      </w:r>
      <w:r w:rsidR="00B94C50" w:rsidRPr="006743B3">
        <w:rPr>
          <w:rFonts w:ascii="Arial" w:hAnsi="Arial" w:cs="Arial"/>
          <w:bCs/>
          <w:sz w:val="22"/>
          <w:szCs w:val="22"/>
        </w:rPr>
        <w:t xml:space="preserve">zhotoviteli </w:t>
      </w:r>
      <w:r w:rsidR="00B94C50" w:rsidRPr="006743B3">
        <w:rPr>
          <w:rFonts w:ascii="Arial" w:hAnsi="Arial" w:cs="Arial"/>
          <w:b/>
          <w:bCs/>
          <w:sz w:val="22"/>
          <w:szCs w:val="22"/>
        </w:rPr>
        <w:t>Stavby</w:t>
      </w:r>
      <w:r w:rsidR="00B94C50" w:rsidRPr="006743B3">
        <w:rPr>
          <w:rFonts w:ascii="Arial" w:hAnsi="Arial" w:cs="Arial"/>
          <w:bCs/>
          <w:sz w:val="22"/>
          <w:szCs w:val="22"/>
        </w:rPr>
        <w:t xml:space="preserve"> </w:t>
      </w:r>
      <w:r w:rsidR="00FC27AF">
        <w:rPr>
          <w:rFonts w:ascii="Arial" w:hAnsi="Arial" w:cs="Arial"/>
          <w:bCs/>
          <w:sz w:val="22"/>
          <w:szCs w:val="22"/>
        </w:rPr>
        <w:t>společnosti Porr</w:t>
      </w:r>
      <w:r w:rsidR="00B674D9" w:rsidRPr="006743B3">
        <w:rPr>
          <w:rFonts w:ascii="Arial" w:hAnsi="Arial" w:cs="Arial"/>
          <w:bCs/>
          <w:sz w:val="22"/>
          <w:szCs w:val="22"/>
        </w:rPr>
        <w:t xml:space="preserve"> a.s.</w:t>
      </w:r>
      <w:r w:rsidR="00A53715">
        <w:rPr>
          <w:rFonts w:ascii="Arial" w:hAnsi="Arial" w:cs="Arial"/>
          <w:bCs/>
          <w:sz w:val="22"/>
          <w:szCs w:val="22"/>
        </w:rPr>
        <w:t>) a </w:t>
      </w:r>
      <w:r w:rsidRPr="006743B3">
        <w:rPr>
          <w:rFonts w:ascii="Arial" w:hAnsi="Arial" w:cs="Arial"/>
          <w:bCs/>
          <w:sz w:val="22"/>
          <w:szCs w:val="22"/>
        </w:rPr>
        <w:t>v souladu s příslušnými ustanoveními Smlouvy o dílo</w:t>
      </w:r>
      <w:r w:rsidR="00B23D58" w:rsidRPr="006743B3">
        <w:rPr>
          <w:rFonts w:ascii="Arial" w:hAnsi="Arial" w:cs="Arial"/>
          <w:bCs/>
          <w:sz w:val="22"/>
          <w:szCs w:val="22"/>
        </w:rPr>
        <w:t xml:space="preserve">, </w:t>
      </w:r>
      <w:r w:rsidRPr="006743B3">
        <w:rPr>
          <w:rFonts w:ascii="Arial" w:hAnsi="Arial" w:cs="Arial"/>
          <w:bCs/>
          <w:sz w:val="22"/>
          <w:szCs w:val="22"/>
        </w:rPr>
        <w:t xml:space="preserve">evidenční číslo </w:t>
      </w:r>
      <w:r w:rsidR="00515888" w:rsidRPr="006743B3">
        <w:rPr>
          <w:rFonts w:ascii="Arial" w:hAnsi="Arial" w:cs="Arial"/>
          <w:bCs/>
          <w:sz w:val="22"/>
          <w:szCs w:val="22"/>
        </w:rPr>
        <w:t>41</w:t>
      </w:r>
      <w:r w:rsidR="00B70A8E" w:rsidRPr="006743B3">
        <w:rPr>
          <w:rFonts w:ascii="Arial" w:hAnsi="Arial" w:cs="Arial"/>
          <w:bCs/>
          <w:sz w:val="22"/>
          <w:szCs w:val="22"/>
        </w:rPr>
        <w:t>0</w:t>
      </w:r>
      <w:r w:rsidR="007E2069">
        <w:rPr>
          <w:rFonts w:ascii="Arial" w:hAnsi="Arial" w:cs="Arial"/>
          <w:bCs/>
          <w:sz w:val="22"/>
          <w:szCs w:val="22"/>
        </w:rPr>
        <w:t>1418245</w:t>
      </w:r>
      <w:r w:rsidR="00515888" w:rsidRPr="006743B3">
        <w:rPr>
          <w:rFonts w:ascii="Arial" w:hAnsi="Arial" w:cs="Arial"/>
          <w:bCs/>
          <w:sz w:val="22"/>
          <w:szCs w:val="22"/>
        </w:rPr>
        <w:t xml:space="preserve"> </w:t>
      </w:r>
      <w:r w:rsidRPr="006743B3">
        <w:rPr>
          <w:rFonts w:ascii="Arial" w:hAnsi="Arial" w:cs="Arial"/>
          <w:bCs/>
          <w:sz w:val="22"/>
          <w:szCs w:val="22"/>
        </w:rPr>
        <w:t xml:space="preserve">uzavřené dne </w:t>
      </w:r>
      <w:r w:rsidR="007E2069">
        <w:rPr>
          <w:rFonts w:ascii="Arial" w:hAnsi="Arial" w:cs="Arial"/>
          <w:bCs/>
          <w:sz w:val="22"/>
          <w:szCs w:val="22"/>
        </w:rPr>
        <w:t>21. 7. 2016</w:t>
      </w:r>
      <w:r w:rsidRPr="006743B3">
        <w:rPr>
          <w:rFonts w:ascii="Arial" w:hAnsi="Arial" w:cs="Arial"/>
          <w:bCs/>
          <w:sz w:val="22"/>
          <w:szCs w:val="22"/>
        </w:rPr>
        <w:t xml:space="preserve"> mezi </w:t>
      </w:r>
      <w:r w:rsidR="00B70A8E" w:rsidRPr="006743B3">
        <w:rPr>
          <w:rFonts w:ascii="Arial" w:hAnsi="Arial" w:cs="Arial"/>
          <w:bCs/>
          <w:sz w:val="22"/>
          <w:szCs w:val="22"/>
        </w:rPr>
        <w:t>p</w:t>
      </w:r>
      <w:r w:rsidRPr="006743B3">
        <w:rPr>
          <w:rFonts w:ascii="Arial" w:hAnsi="Arial" w:cs="Arial"/>
          <w:bCs/>
          <w:sz w:val="22"/>
          <w:szCs w:val="22"/>
        </w:rPr>
        <w:t xml:space="preserve">rodávajícím a zhotovitelem, obchodní společností </w:t>
      </w:r>
      <w:r w:rsidR="007E2069">
        <w:rPr>
          <w:rFonts w:ascii="Arial" w:hAnsi="Arial" w:cs="Arial"/>
          <w:bCs/>
          <w:sz w:val="22"/>
          <w:szCs w:val="22"/>
        </w:rPr>
        <w:t>Porr</w:t>
      </w:r>
      <w:r w:rsidR="00B70A8E" w:rsidRPr="006743B3">
        <w:rPr>
          <w:rFonts w:ascii="Arial" w:hAnsi="Arial" w:cs="Arial"/>
          <w:bCs/>
          <w:sz w:val="22"/>
          <w:szCs w:val="22"/>
        </w:rPr>
        <w:t xml:space="preserve"> a.s.</w:t>
      </w:r>
      <w:r w:rsidRPr="006743B3">
        <w:rPr>
          <w:rFonts w:ascii="Arial" w:hAnsi="Arial" w:cs="Arial"/>
          <w:bCs/>
          <w:sz w:val="22"/>
          <w:szCs w:val="22"/>
        </w:rPr>
        <w:t>, IČ</w:t>
      </w:r>
      <w:r w:rsidR="0019490B">
        <w:rPr>
          <w:rFonts w:ascii="Arial" w:hAnsi="Arial" w:cs="Arial"/>
          <w:bCs/>
          <w:sz w:val="22"/>
          <w:szCs w:val="22"/>
        </w:rPr>
        <w:t>O</w:t>
      </w:r>
      <w:r w:rsidRPr="006743B3">
        <w:rPr>
          <w:rFonts w:ascii="Arial" w:hAnsi="Arial" w:cs="Arial"/>
          <w:bCs/>
          <w:sz w:val="22"/>
          <w:szCs w:val="22"/>
        </w:rPr>
        <w:t xml:space="preserve"> </w:t>
      </w:r>
      <w:r w:rsidR="007E2069">
        <w:rPr>
          <w:rFonts w:ascii="Arial" w:hAnsi="Arial" w:cs="Arial"/>
          <w:bCs/>
          <w:sz w:val="22"/>
          <w:szCs w:val="22"/>
        </w:rPr>
        <w:t>43005560</w:t>
      </w:r>
      <w:r w:rsidRPr="006743B3">
        <w:rPr>
          <w:rFonts w:ascii="Arial" w:hAnsi="Arial" w:cs="Arial"/>
          <w:bCs/>
          <w:sz w:val="22"/>
          <w:szCs w:val="22"/>
        </w:rPr>
        <w:t xml:space="preserve">, se sídlem </w:t>
      </w:r>
      <w:r w:rsidR="007E2069">
        <w:rPr>
          <w:rFonts w:ascii="Arial" w:hAnsi="Arial" w:cs="Arial"/>
          <w:bCs/>
          <w:sz w:val="22"/>
          <w:szCs w:val="22"/>
        </w:rPr>
        <w:t>Dubečská 3238/36, Strašnice, 100 00 Praha 10</w:t>
      </w:r>
      <w:r w:rsidR="003025CE" w:rsidRPr="006743B3">
        <w:rPr>
          <w:rFonts w:ascii="Arial" w:hAnsi="Arial" w:cs="Arial"/>
          <w:bCs/>
          <w:sz w:val="22"/>
          <w:szCs w:val="22"/>
        </w:rPr>
        <w:t xml:space="preserve"> (dále jen </w:t>
      </w:r>
      <w:r w:rsidR="007E2069">
        <w:rPr>
          <w:rFonts w:ascii="Arial" w:hAnsi="Arial" w:cs="Arial"/>
          <w:bCs/>
          <w:sz w:val="22"/>
          <w:szCs w:val="22"/>
        </w:rPr>
        <w:t>Porr</w:t>
      </w:r>
      <w:r w:rsidR="003025CE" w:rsidRPr="006743B3">
        <w:rPr>
          <w:rFonts w:ascii="Arial" w:hAnsi="Arial" w:cs="Arial"/>
          <w:bCs/>
          <w:sz w:val="22"/>
          <w:szCs w:val="22"/>
        </w:rPr>
        <w:t>)</w:t>
      </w:r>
      <w:r w:rsidRPr="006743B3">
        <w:rPr>
          <w:rFonts w:ascii="Arial" w:hAnsi="Arial" w:cs="Arial"/>
          <w:bCs/>
          <w:sz w:val="22"/>
          <w:szCs w:val="22"/>
        </w:rPr>
        <w:t xml:space="preserve">, s čímž zhotovitel vyslovil souhlas. </w:t>
      </w:r>
    </w:p>
    <w:p w14:paraId="54FD51CE" w14:textId="5AB0F75D" w:rsidR="00FD468E" w:rsidRPr="006743B3" w:rsidRDefault="00FD468E" w:rsidP="005B0E25">
      <w:pPr>
        <w:spacing w:line="288" w:lineRule="auto"/>
        <w:jc w:val="both"/>
        <w:rPr>
          <w:rFonts w:ascii="Arial" w:hAnsi="Arial" w:cs="Arial"/>
          <w:bCs/>
          <w:sz w:val="22"/>
          <w:szCs w:val="22"/>
        </w:rPr>
      </w:pPr>
      <w:r w:rsidRPr="006743B3">
        <w:rPr>
          <w:rFonts w:ascii="Arial" w:hAnsi="Arial" w:cs="Arial"/>
          <w:bCs/>
          <w:sz w:val="22"/>
          <w:szCs w:val="22"/>
        </w:rPr>
        <w:lastRenderedPageBreak/>
        <w:t xml:space="preserve">Převedení práv ze záruky na kupujícího se netýká možného uplatnění smluvních pokut prodávajícím vůči zhotoviteli za porušení právních povinností zhotovitele při plnění </w:t>
      </w:r>
      <w:r w:rsidR="00FD779D" w:rsidRPr="006743B3">
        <w:rPr>
          <w:rFonts w:ascii="Arial" w:hAnsi="Arial" w:cs="Arial"/>
          <w:bCs/>
          <w:sz w:val="22"/>
          <w:szCs w:val="22"/>
        </w:rPr>
        <w:t xml:space="preserve">předmětné </w:t>
      </w:r>
      <w:r w:rsidRPr="006743B3">
        <w:rPr>
          <w:rFonts w:ascii="Arial" w:hAnsi="Arial" w:cs="Arial"/>
          <w:bCs/>
          <w:sz w:val="22"/>
          <w:szCs w:val="22"/>
        </w:rPr>
        <w:t>Smlouvy o dílo a nároků prodávajícího uplatnit</w:t>
      </w:r>
      <w:r w:rsidR="00BF7026">
        <w:rPr>
          <w:rFonts w:ascii="Arial" w:hAnsi="Arial" w:cs="Arial"/>
          <w:bCs/>
          <w:sz w:val="22"/>
          <w:szCs w:val="22"/>
        </w:rPr>
        <w:t xml:space="preserve"> vůči zhotoviteli a přijmout na </w:t>
      </w:r>
      <w:r w:rsidRPr="006743B3">
        <w:rPr>
          <w:rFonts w:ascii="Arial" w:hAnsi="Arial" w:cs="Arial"/>
          <w:bCs/>
          <w:sz w:val="22"/>
          <w:szCs w:val="22"/>
        </w:rPr>
        <w:t xml:space="preserve">vlastní účet smluvní pokuty za jeho prodlení s plněním díla, respektive další smluvní pokuty, které jsou definovány ve Smlouvě o dílo evidenční číslo </w:t>
      </w:r>
      <w:r w:rsidR="007E2069" w:rsidRPr="006743B3">
        <w:rPr>
          <w:rFonts w:ascii="Arial" w:hAnsi="Arial" w:cs="Arial"/>
          <w:bCs/>
          <w:sz w:val="22"/>
          <w:szCs w:val="22"/>
        </w:rPr>
        <w:t>410</w:t>
      </w:r>
      <w:r w:rsidR="007E2069">
        <w:rPr>
          <w:rFonts w:ascii="Arial" w:hAnsi="Arial" w:cs="Arial"/>
          <w:bCs/>
          <w:sz w:val="22"/>
          <w:szCs w:val="22"/>
        </w:rPr>
        <w:t>1418245</w:t>
      </w:r>
      <w:r w:rsidR="00515888" w:rsidRPr="006743B3">
        <w:rPr>
          <w:rFonts w:ascii="Arial" w:hAnsi="Arial" w:cs="Arial"/>
          <w:bCs/>
          <w:sz w:val="22"/>
          <w:szCs w:val="22"/>
        </w:rPr>
        <w:t xml:space="preserve"> </w:t>
      </w:r>
      <w:r w:rsidR="00BF7026">
        <w:rPr>
          <w:rFonts w:ascii="Arial" w:hAnsi="Arial" w:cs="Arial"/>
          <w:bCs/>
          <w:sz w:val="22"/>
          <w:szCs w:val="22"/>
        </w:rPr>
        <w:t>uzavřené dne </w:t>
      </w:r>
      <w:r w:rsidR="007E2069">
        <w:rPr>
          <w:rFonts w:ascii="Arial" w:hAnsi="Arial" w:cs="Arial"/>
          <w:bCs/>
          <w:sz w:val="22"/>
          <w:szCs w:val="22"/>
        </w:rPr>
        <w:t xml:space="preserve">21. 7. 2016 </w:t>
      </w:r>
      <w:r w:rsidRPr="006743B3">
        <w:rPr>
          <w:rFonts w:ascii="Arial" w:hAnsi="Arial" w:cs="Arial"/>
          <w:bCs/>
          <w:sz w:val="22"/>
          <w:szCs w:val="22"/>
        </w:rPr>
        <w:t xml:space="preserve">prodávajícím a zhotovitelem </w:t>
      </w:r>
      <w:r w:rsidR="007E2069">
        <w:rPr>
          <w:rFonts w:ascii="Arial" w:hAnsi="Arial" w:cs="Arial"/>
          <w:bCs/>
          <w:sz w:val="22"/>
          <w:szCs w:val="22"/>
        </w:rPr>
        <w:t>Porr</w:t>
      </w:r>
      <w:r w:rsidR="000B303F">
        <w:rPr>
          <w:rFonts w:ascii="Arial" w:hAnsi="Arial" w:cs="Arial"/>
          <w:bCs/>
          <w:sz w:val="22"/>
          <w:szCs w:val="22"/>
        </w:rPr>
        <w:t>.</w:t>
      </w:r>
      <w:r w:rsidRPr="006743B3">
        <w:rPr>
          <w:rFonts w:ascii="Arial" w:hAnsi="Arial" w:cs="Arial"/>
          <w:bCs/>
          <w:sz w:val="22"/>
          <w:szCs w:val="22"/>
        </w:rPr>
        <w:t xml:space="preserve"> V případě, že budou takové smluvní pokuty prodávajícím uplatněny vůči zhotoviteli po zaplacení kupní ceny dle této smlouvy, bude poukázána kupujícímu část takto uhrazené smluvní pokuty odpovídající 1% obdržené smluvní pokuty, a to do 30 dní od jejího obdržení prodávajícím.</w:t>
      </w:r>
      <w:r w:rsidR="000D453B" w:rsidRPr="006743B3">
        <w:rPr>
          <w:rFonts w:ascii="Arial" w:hAnsi="Arial" w:cs="Arial"/>
          <w:bCs/>
          <w:sz w:val="22"/>
          <w:szCs w:val="22"/>
        </w:rPr>
        <w:t xml:space="preserve"> </w:t>
      </w:r>
      <w:r w:rsidRPr="006743B3">
        <w:rPr>
          <w:rFonts w:ascii="Arial" w:hAnsi="Arial" w:cs="Arial"/>
          <w:bCs/>
          <w:sz w:val="22"/>
          <w:szCs w:val="22"/>
        </w:rPr>
        <w:t xml:space="preserve">Obdobným způsobem bude postupováno též v případě, že prodávající využije při uplatňování vad a záruk jemu vyhrazeného práva uvedeného v čl. </w:t>
      </w:r>
      <w:r w:rsidR="007E2069">
        <w:rPr>
          <w:rFonts w:ascii="Arial" w:hAnsi="Arial" w:cs="Arial"/>
          <w:bCs/>
          <w:sz w:val="22"/>
          <w:szCs w:val="22"/>
        </w:rPr>
        <w:t>17</w:t>
      </w:r>
      <w:r w:rsidRPr="006743B3">
        <w:rPr>
          <w:rFonts w:ascii="Arial" w:hAnsi="Arial" w:cs="Arial"/>
          <w:bCs/>
          <w:sz w:val="22"/>
          <w:szCs w:val="22"/>
        </w:rPr>
        <w:t>.</w:t>
      </w:r>
      <w:r w:rsidR="00515888" w:rsidRPr="006743B3">
        <w:rPr>
          <w:rFonts w:ascii="Arial" w:hAnsi="Arial" w:cs="Arial"/>
          <w:bCs/>
          <w:sz w:val="22"/>
          <w:szCs w:val="22"/>
        </w:rPr>
        <w:t>7</w:t>
      </w:r>
      <w:r w:rsidRPr="006743B3">
        <w:rPr>
          <w:rFonts w:ascii="Arial" w:hAnsi="Arial" w:cs="Arial"/>
          <w:bCs/>
          <w:sz w:val="22"/>
          <w:szCs w:val="22"/>
        </w:rPr>
        <w:t>.3 výše uvedené Smlouvy o dílo evid</w:t>
      </w:r>
      <w:r w:rsidR="00B70A8E" w:rsidRPr="006743B3">
        <w:rPr>
          <w:rFonts w:ascii="Arial" w:hAnsi="Arial" w:cs="Arial"/>
          <w:bCs/>
          <w:sz w:val="22"/>
          <w:szCs w:val="22"/>
        </w:rPr>
        <w:t>enční</w:t>
      </w:r>
      <w:r w:rsidRPr="006743B3">
        <w:rPr>
          <w:rFonts w:ascii="Arial" w:hAnsi="Arial" w:cs="Arial"/>
          <w:bCs/>
          <w:sz w:val="22"/>
          <w:szCs w:val="22"/>
        </w:rPr>
        <w:t xml:space="preserve"> č</w:t>
      </w:r>
      <w:r w:rsidR="00B70A8E" w:rsidRPr="006743B3">
        <w:rPr>
          <w:rFonts w:ascii="Arial" w:hAnsi="Arial" w:cs="Arial"/>
          <w:bCs/>
          <w:sz w:val="22"/>
          <w:szCs w:val="22"/>
        </w:rPr>
        <w:t>íslo</w:t>
      </w:r>
      <w:r w:rsidRPr="006743B3">
        <w:rPr>
          <w:rFonts w:ascii="Arial" w:hAnsi="Arial" w:cs="Arial"/>
          <w:bCs/>
          <w:sz w:val="22"/>
          <w:szCs w:val="22"/>
        </w:rPr>
        <w:t xml:space="preserve"> </w:t>
      </w:r>
      <w:r w:rsidR="00CA4C12" w:rsidRPr="006743B3">
        <w:rPr>
          <w:rFonts w:ascii="Arial" w:hAnsi="Arial" w:cs="Arial"/>
          <w:bCs/>
          <w:sz w:val="22"/>
          <w:szCs w:val="22"/>
        </w:rPr>
        <w:t>410</w:t>
      </w:r>
      <w:r w:rsidR="00CA4C12">
        <w:rPr>
          <w:rFonts w:ascii="Arial" w:hAnsi="Arial" w:cs="Arial"/>
          <w:bCs/>
          <w:sz w:val="22"/>
          <w:szCs w:val="22"/>
        </w:rPr>
        <w:t>1418245</w:t>
      </w:r>
      <w:r w:rsidR="00B70A8E" w:rsidRPr="006743B3">
        <w:rPr>
          <w:rFonts w:ascii="Arial" w:hAnsi="Arial" w:cs="Arial"/>
          <w:bCs/>
          <w:sz w:val="22"/>
          <w:szCs w:val="22"/>
        </w:rPr>
        <w:t>.</w:t>
      </w:r>
    </w:p>
    <w:p w14:paraId="15383F9A" w14:textId="72A54C63" w:rsidR="00FD468E" w:rsidRPr="006743B3" w:rsidRDefault="00FD468E" w:rsidP="005B0E25">
      <w:pPr>
        <w:pStyle w:val="Zkladntext"/>
        <w:spacing w:before="120"/>
        <w:jc w:val="both"/>
        <w:rPr>
          <w:rFonts w:ascii="Arial" w:hAnsi="Arial" w:cs="Arial"/>
          <w:bCs/>
          <w:sz w:val="22"/>
          <w:szCs w:val="22"/>
        </w:rPr>
      </w:pPr>
      <w:r w:rsidRPr="006743B3">
        <w:rPr>
          <w:rFonts w:ascii="Arial" w:hAnsi="Arial" w:cs="Arial"/>
          <w:bCs/>
          <w:sz w:val="22"/>
          <w:szCs w:val="22"/>
        </w:rPr>
        <w:t xml:space="preserve">Prodávající dále prohlašuje, že předmět smlouvy </w:t>
      </w:r>
      <w:r w:rsidR="005100C1" w:rsidRPr="006743B3">
        <w:rPr>
          <w:rFonts w:ascii="Arial" w:hAnsi="Arial" w:cs="Arial"/>
          <w:bCs/>
          <w:sz w:val="22"/>
          <w:szCs w:val="22"/>
        </w:rPr>
        <w:t xml:space="preserve">předává </w:t>
      </w:r>
      <w:r w:rsidRPr="006743B3">
        <w:rPr>
          <w:rFonts w:ascii="Arial" w:hAnsi="Arial" w:cs="Arial"/>
          <w:bCs/>
          <w:sz w:val="22"/>
          <w:szCs w:val="22"/>
        </w:rPr>
        <w:t>do vlastnictví kupujícího prost jakýchkoliv práv třetích osob a jakýchkoliv peněžitých zatížení, tedy prost všech závazků</w:t>
      </w:r>
      <w:r w:rsidR="00D10E9E">
        <w:rPr>
          <w:rFonts w:ascii="Arial" w:hAnsi="Arial" w:cs="Arial"/>
          <w:bCs/>
          <w:sz w:val="22"/>
          <w:szCs w:val="22"/>
        </w:rPr>
        <w:t xml:space="preserve"> vyjma omezení vyplývajícího ze stavbou související přeložky metalického vedení společnosti Česká telekomunikační infrastruktura .a.s., IČ</w:t>
      </w:r>
      <w:r w:rsidR="00650268">
        <w:rPr>
          <w:rFonts w:ascii="Arial" w:hAnsi="Arial" w:cs="Arial"/>
          <w:bCs/>
          <w:sz w:val="22"/>
          <w:szCs w:val="22"/>
        </w:rPr>
        <w:t>O</w:t>
      </w:r>
      <w:r w:rsidR="00D10E9E">
        <w:rPr>
          <w:rFonts w:ascii="Arial" w:hAnsi="Arial" w:cs="Arial"/>
          <w:bCs/>
          <w:sz w:val="22"/>
          <w:szCs w:val="22"/>
        </w:rPr>
        <w:t xml:space="preserve"> 04084063, umístěného v části pozemku p.č. 1781/43, k.ú. Týn n/Vl., na němž je zřízeno věcné břemeno zřizování a provozování vedení ve prospěch uvedené společnosti.</w:t>
      </w:r>
      <w:r w:rsidRPr="006743B3">
        <w:rPr>
          <w:rFonts w:ascii="Arial" w:hAnsi="Arial" w:cs="Arial"/>
          <w:bCs/>
          <w:sz w:val="22"/>
          <w:szCs w:val="22"/>
        </w:rPr>
        <w:t xml:space="preserve"> Pro případ, že by se taková práva či závazky vyskytly, uspokojí je kupující bez účasti prodávajícího</w:t>
      </w:r>
      <w:r w:rsidR="005E5CF6" w:rsidRPr="006743B3">
        <w:rPr>
          <w:rFonts w:ascii="Arial" w:hAnsi="Arial" w:cs="Arial"/>
          <w:bCs/>
          <w:sz w:val="22"/>
          <w:szCs w:val="22"/>
        </w:rPr>
        <w:t>.</w:t>
      </w:r>
    </w:p>
    <w:p w14:paraId="29411237" w14:textId="3E014F0C" w:rsidR="00B15B69" w:rsidRPr="0083365F" w:rsidRDefault="00B15B69" w:rsidP="0083365F">
      <w:pPr>
        <w:pStyle w:val="Nadpis2"/>
        <w:spacing w:before="240" w:after="240"/>
        <w:rPr>
          <w:rFonts w:ascii="Arial" w:hAnsi="Arial" w:cs="Arial"/>
          <w:color w:val="000000"/>
          <w:sz w:val="22"/>
          <w:szCs w:val="22"/>
        </w:rPr>
      </w:pPr>
    </w:p>
    <w:p w14:paraId="29ECC2C6" w14:textId="2C5DE5AE" w:rsidR="00FD468E" w:rsidRPr="00835D80" w:rsidRDefault="00FD468E" w:rsidP="008103DF">
      <w:pPr>
        <w:pStyle w:val="Nadpis2"/>
        <w:spacing w:before="240" w:after="240" w:line="320" w:lineRule="exact"/>
        <w:rPr>
          <w:rFonts w:ascii="Arial" w:hAnsi="Arial" w:cs="Arial"/>
          <w:color w:val="000000"/>
          <w:sz w:val="22"/>
          <w:szCs w:val="22"/>
          <w:u w:val="none"/>
        </w:rPr>
      </w:pPr>
      <w:r w:rsidRPr="00835D80">
        <w:rPr>
          <w:rFonts w:ascii="Arial" w:hAnsi="Arial" w:cs="Arial"/>
          <w:color w:val="000000"/>
          <w:sz w:val="22"/>
          <w:szCs w:val="22"/>
          <w:u w:val="none"/>
        </w:rPr>
        <w:t>IV. DOKUMENTACE KE STAVBĚ</w:t>
      </w:r>
    </w:p>
    <w:p w14:paraId="7AF8F8DF" w14:textId="5411FAEF" w:rsidR="00FD468E" w:rsidRPr="006743B3" w:rsidRDefault="005B0E25" w:rsidP="005B0E25">
      <w:pPr>
        <w:pStyle w:val="Zkladntext"/>
        <w:jc w:val="both"/>
        <w:rPr>
          <w:rFonts w:ascii="Arial" w:hAnsi="Arial" w:cs="Arial"/>
          <w:sz w:val="22"/>
          <w:szCs w:val="22"/>
        </w:rPr>
      </w:pPr>
      <w:r>
        <w:rPr>
          <w:rFonts w:ascii="Arial" w:hAnsi="Arial" w:cs="Arial"/>
          <w:sz w:val="22"/>
          <w:szCs w:val="22"/>
        </w:rPr>
        <w:t xml:space="preserve">Před majetkovým </w:t>
      </w:r>
      <w:r w:rsidR="004C3E9D" w:rsidRPr="006743B3">
        <w:rPr>
          <w:rFonts w:ascii="Arial" w:hAnsi="Arial" w:cs="Arial"/>
          <w:sz w:val="22"/>
          <w:szCs w:val="22"/>
        </w:rPr>
        <w:t>převodem</w:t>
      </w:r>
      <w:r w:rsidR="00FD468E" w:rsidRPr="006743B3">
        <w:rPr>
          <w:rFonts w:ascii="Arial" w:hAnsi="Arial" w:cs="Arial"/>
          <w:sz w:val="22"/>
          <w:szCs w:val="22"/>
        </w:rPr>
        <w:t xml:space="preserve"> </w:t>
      </w:r>
      <w:r w:rsidR="00FD468E" w:rsidRPr="006743B3">
        <w:rPr>
          <w:rFonts w:ascii="Arial" w:hAnsi="Arial" w:cs="Arial"/>
          <w:b/>
          <w:sz w:val="22"/>
          <w:szCs w:val="22"/>
        </w:rPr>
        <w:t>Stavby</w:t>
      </w:r>
      <w:r w:rsidR="00EA008C" w:rsidRPr="006743B3">
        <w:rPr>
          <w:rFonts w:ascii="Arial" w:hAnsi="Arial" w:cs="Arial"/>
          <w:b/>
          <w:sz w:val="22"/>
          <w:szCs w:val="22"/>
        </w:rPr>
        <w:t xml:space="preserve"> </w:t>
      </w:r>
      <w:r w:rsidR="00EA008C" w:rsidRPr="006743B3">
        <w:rPr>
          <w:rFonts w:ascii="Arial" w:hAnsi="Arial" w:cs="Arial"/>
          <w:sz w:val="22"/>
          <w:szCs w:val="22"/>
        </w:rPr>
        <w:t xml:space="preserve">došlo mezi </w:t>
      </w:r>
      <w:r w:rsidR="00BF7026">
        <w:rPr>
          <w:rFonts w:ascii="Arial" w:hAnsi="Arial" w:cs="Arial"/>
          <w:sz w:val="22"/>
          <w:szCs w:val="22"/>
        </w:rPr>
        <w:t>prodávajícím a </w:t>
      </w:r>
      <w:r w:rsidR="00406519" w:rsidRPr="006743B3">
        <w:rPr>
          <w:rFonts w:ascii="Arial" w:hAnsi="Arial" w:cs="Arial"/>
          <w:sz w:val="22"/>
          <w:szCs w:val="22"/>
        </w:rPr>
        <w:t>k</w:t>
      </w:r>
      <w:r w:rsidR="00EA008C" w:rsidRPr="006743B3">
        <w:rPr>
          <w:rFonts w:ascii="Arial" w:hAnsi="Arial" w:cs="Arial"/>
          <w:sz w:val="22"/>
          <w:szCs w:val="22"/>
        </w:rPr>
        <w:t xml:space="preserve">upujícím, za účasti </w:t>
      </w:r>
      <w:r w:rsidR="00406519" w:rsidRPr="006743B3">
        <w:rPr>
          <w:rFonts w:ascii="Arial" w:hAnsi="Arial" w:cs="Arial"/>
          <w:sz w:val="22"/>
          <w:szCs w:val="22"/>
        </w:rPr>
        <w:t>z</w:t>
      </w:r>
      <w:r w:rsidR="00EA008C" w:rsidRPr="006743B3">
        <w:rPr>
          <w:rFonts w:ascii="Arial" w:hAnsi="Arial" w:cs="Arial"/>
          <w:sz w:val="22"/>
          <w:szCs w:val="22"/>
        </w:rPr>
        <w:t xml:space="preserve">hotovitele </w:t>
      </w:r>
      <w:r w:rsidR="000D453B" w:rsidRPr="006743B3">
        <w:rPr>
          <w:rFonts w:ascii="Arial" w:hAnsi="Arial" w:cs="Arial"/>
          <w:b/>
          <w:sz w:val="22"/>
          <w:szCs w:val="22"/>
        </w:rPr>
        <w:t>Stavby</w:t>
      </w:r>
      <w:r w:rsidR="00EA008C" w:rsidRPr="006743B3">
        <w:rPr>
          <w:rFonts w:ascii="Arial" w:hAnsi="Arial" w:cs="Arial"/>
          <w:sz w:val="22"/>
          <w:szCs w:val="22"/>
        </w:rPr>
        <w:t>,</w:t>
      </w:r>
      <w:r w:rsidR="00FD468E" w:rsidRPr="006743B3">
        <w:rPr>
          <w:rFonts w:ascii="Arial" w:hAnsi="Arial" w:cs="Arial"/>
          <w:sz w:val="22"/>
          <w:szCs w:val="22"/>
        </w:rPr>
        <w:t xml:space="preserve"> k fyzickému předání </w:t>
      </w:r>
      <w:r w:rsidR="00FD468E" w:rsidRPr="006743B3">
        <w:rPr>
          <w:rFonts w:ascii="Arial" w:hAnsi="Arial" w:cs="Arial"/>
          <w:b/>
          <w:sz w:val="22"/>
          <w:szCs w:val="22"/>
        </w:rPr>
        <w:t>Stavby</w:t>
      </w:r>
      <w:r w:rsidR="00EA008C" w:rsidRPr="006743B3">
        <w:rPr>
          <w:rFonts w:ascii="Arial" w:hAnsi="Arial" w:cs="Arial"/>
          <w:b/>
          <w:sz w:val="22"/>
          <w:szCs w:val="22"/>
        </w:rPr>
        <w:t xml:space="preserve"> </w:t>
      </w:r>
      <w:r w:rsidR="00406519" w:rsidRPr="006743B3">
        <w:rPr>
          <w:rFonts w:ascii="Arial" w:hAnsi="Arial" w:cs="Arial"/>
          <w:sz w:val="22"/>
          <w:szCs w:val="22"/>
        </w:rPr>
        <w:t>k</w:t>
      </w:r>
      <w:r w:rsidR="00EA008C" w:rsidRPr="006743B3">
        <w:rPr>
          <w:rFonts w:ascii="Arial" w:hAnsi="Arial" w:cs="Arial"/>
          <w:sz w:val="22"/>
          <w:szCs w:val="22"/>
        </w:rPr>
        <w:t>upujícímu</w:t>
      </w:r>
      <w:r w:rsidR="00FD468E" w:rsidRPr="006743B3">
        <w:rPr>
          <w:rFonts w:ascii="Arial" w:hAnsi="Arial" w:cs="Arial"/>
          <w:sz w:val="22"/>
          <w:szCs w:val="22"/>
        </w:rPr>
        <w:t xml:space="preserve"> </w:t>
      </w:r>
      <w:r w:rsidR="00BF7026">
        <w:rPr>
          <w:rFonts w:ascii="Arial" w:hAnsi="Arial" w:cs="Arial"/>
          <w:sz w:val="22"/>
          <w:szCs w:val="22"/>
        </w:rPr>
        <w:t>dne </w:t>
      </w:r>
      <w:r w:rsidR="00391B33">
        <w:rPr>
          <w:rFonts w:ascii="Arial" w:hAnsi="Arial" w:cs="Arial"/>
          <w:bCs/>
          <w:sz w:val="22"/>
          <w:szCs w:val="22"/>
        </w:rPr>
        <w:t>15. 12. 2016</w:t>
      </w:r>
      <w:r w:rsidR="00EA4A00" w:rsidRPr="006743B3">
        <w:rPr>
          <w:rFonts w:ascii="Arial" w:hAnsi="Arial" w:cs="Arial"/>
          <w:bCs/>
          <w:sz w:val="22"/>
          <w:szCs w:val="22"/>
        </w:rPr>
        <w:t xml:space="preserve"> při </w:t>
      </w:r>
      <w:r w:rsidR="00EA4A00" w:rsidRPr="006743B3">
        <w:rPr>
          <w:rFonts w:ascii="Arial" w:hAnsi="Arial" w:cs="Arial"/>
          <w:sz w:val="22"/>
          <w:szCs w:val="22"/>
        </w:rPr>
        <w:t xml:space="preserve">podpisu </w:t>
      </w:r>
      <w:r w:rsidR="00FD468E" w:rsidRPr="006743B3">
        <w:rPr>
          <w:rFonts w:ascii="Arial" w:hAnsi="Arial" w:cs="Arial"/>
          <w:sz w:val="22"/>
          <w:szCs w:val="22"/>
        </w:rPr>
        <w:t xml:space="preserve">Společného protokolu z předávacího a přejímacího řízení, </w:t>
      </w:r>
      <w:r w:rsidR="00406519" w:rsidRPr="006743B3">
        <w:rPr>
          <w:rFonts w:ascii="Arial" w:hAnsi="Arial" w:cs="Arial"/>
          <w:sz w:val="22"/>
          <w:szCs w:val="22"/>
        </w:rPr>
        <w:t xml:space="preserve">a to jejím </w:t>
      </w:r>
      <w:r w:rsidR="00FD468E" w:rsidRPr="006743B3">
        <w:rPr>
          <w:rFonts w:ascii="Arial" w:hAnsi="Arial" w:cs="Arial"/>
          <w:sz w:val="22"/>
          <w:szCs w:val="22"/>
        </w:rPr>
        <w:t xml:space="preserve">fyzickým protokolárním převzetím a současným protokolárním předáním dále uvedených dokumentů ke </w:t>
      </w:r>
      <w:r w:rsidR="00FD468E" w:rsidRPr="006743B3">
        <w:rPr>
          <w:rFonts w:ascii="Arial" w:hAnsi="Arial" w:cs="Arial"/>
          <w:b/>
          <w:sz w:val="22"/>
          <w:szCs w:val="22"/>
        </w:rPr>
        <w:t>Stavbě</w:t>
      </w:r>
      <w:r w:rsidR="00FD468E" w:rsidRPr="006743B3">
        <w:rPr>
          <w:rFonts w:ascii="Arial" w:hAnsi="Arial" w:cs="Arial"/>
          <w:sz w:val="22"/>
          <w:szCs w:val="22"/>
        </w:rPr>
        <w:t>:</w:t>
      </w:r>
    </w:p>
    <w:p w14:paraId="3C708623" w14:textId="39FBDB78" w:rsidR="00FD468E" w:rsidRPr="006743B3" w:rsidRDefault="00FD468E" w:rsidP="00D13573">
      <w:pPr>
        <w:pStyle w:val="Zkladntext"/>
        <w:numPr>
          <w:ilvl w:val="0"/>
          <w:numId w:val="18"/>
        </w:numPr>
        <w:spacing w:before="120"/>
        <w:jc w:val="both"/>
        <w:rPr>
          <w:rFonts w:ascii="Arial" w:hAnsi="Arial" w:cs="Arial"/>
          <w:sz w:val="22"/>
          <w:szCs w:val="22"/>
        </w:rPr>
      </w:pPr>
      <w:r w:rsidRPr="006743B3">
        <w:rPr>
          <w:rFonts w:ascii="Arial" w:hAnsi="Arial" w:cs="Arial"/>
          <w:sz w:val="22"/>
          <w:szCs w:val="22"/>
        </w:rPr>
        <w:t xml:space="preserve">Společného </w:t>
      </w:r>
      <w:r w:rsidR="003E506F">
        <w:rPr>
          <w:rFonts w:ascii="Arial" w:hAnsi="Arial" w:cs="Arial"/>
          <w:sz w:val="22"/>
          <w:szCs w:val="22"/>
        </w:rPr>
        <w:t>p</w:t>
      </w:r>
      <w:r w:rsidRPr="006743B3">
        <w:rPr>
          <w:rFonts w:ascii="Arial" w:hAnsi="Arial" w:cs="Arial"/>
          <w:sz w:val="22"/>
          <w:szCs w:val="22"/>
        </w:rPr>
        <w:t xml:space="preserve">rotokolu z předávacího a přejímacího řízení konaného dne </w:t>
      </w:r>
      <w:r w:rsidR="00391B33">
        <w:rPr>
          <w:rFonts w:ascii="Arial" w:hAnsi="Arial" w:cs="Arial"/>
          <w:bCs/>
          <w:sz w:val="22"/>
          <w:szCs w:val="22"/>
        </w:rPr>
        <w:t>15. 12. 2016</w:t>
      </w:r>
      <w:r w:rsidR="004A4ADA" w:rsidRPr="006743B3">
        <w:rPr>
          <w:rFonts w:ascii="Arial" w:hAnsi="Arial" w:cs="Arial"/>
          <w:bCs/>
          <w:sz w:val="22"/>
          <w:szCs w:val="22"/>
        </w:rPr>
        <w:t xml:space="preserve"> </w:t>
      </w:r>
      <w:r w:rsidR="004A4ADA" w:rsidRPr="006743B3">
        <w:rPr>
          <w:rFonts w:ascii="Arial" w:hAnsi="Arial" w:cs="Arial"/>
          <w:sz w:val="22"/>
          <w:szCs w:val="22"/>
        </w:rPr>
        <w:t>ev. </w:t>
      </w:r>
      <w:r w:rsidRPr="006743B3">
        <w:rPr>
          <w:rFonts w:ascii="Arial" w:hAnsi="Arial" w:cs="Arial"/>
          <w:sz w:val="22"/>
          <w:szCs w:val="22"/>
        </w:rPr>
        <w:t>č. protokolu ČEZ, a. s</w:t>
      </w:r>
      <w:r w:rsidR="00A565AD" w:rsidRPr="006743B3">
        <w:rPr>
          <w:rFonts w:ascii="Arial" w:hAnsi="Arial" w:cs="Arial"/>
          <w:sz w:val="22"/>
          <w:szCs w:val="22"/>
        </w:rPr>
        <w:t>.</w:t>
      </w:r>
      <w:r w:rsidR="00056455" w:rsidRPr="006743B3">
        <w:rPr>
          <w:rFonts w:ascii="Arial" w:hAnsi="Arial" w:cs="Arial"/>
          <w:sz w:val="22"/>
          <w:szCs w:val="22"/>
        </w:rPr>
        <w:t>,</w:t>
      </w:r>
      <w:r w:rsidR="00A565AD" w:rsidRPr="006743B3">
        <w:rPr>
          <w:rFonts w:ascii="Arial" w:hAnsi="Arial" w:cs="Arial"/>
          <w:sz w:val="22"/>
          <w:szCs w:val="22"/>
        </w:rPr>
        <w:t xml:space="preserve"> </w:t>
      </w:r>
      <w:r w:rsidR="00391B33">
        <w:rPr>
          <w:rFonts w:ascii="Arial" w:hAnsi="Arial" w:cs="Arial"/>
          <w:sz w:val="22"/>
          <w:szCs w:val="22"/>
        </w:rPr>
        <w:t>9/SaVI/2016</w:t>
      </w:r>
      <w:r w:rsidR="005624A3" w:rsidRPr="006743B3">
        <w:rPr>
          <w:rFonts w:ascii="Arial" w:hAnsi="Arial" w:cs="Arial"/>
          <w:sz w:val="22"/>
          <w:szCs w:val="22"/>
        </w:rPr>
        <w:t xml:space="preserve"> </w:t>
      </w:r>
      <w:r w:rsidRPr="006743B3">
        <w:rPr>
          <w:rFonts w:ascii="Arial" w:hAnsi="Arial" w:cs="Arial"/>
          <w:sz w:val="22"/>
          <w:szCs w:val="22"/>
        </w:rPr>
        <w:t xml:space="preserve">včetně </w:t>
      </w:r>
      <w:r w:rsidR="00824D62" w:rsidRPr="006743B3">
        <w:rPr>
          <w:rFonts w:ascii="Arial" w:hAnsi="Arial" w:cs="Arial"/>
          <w:sz w:val="22"/>
          <w:szCs w:val="22"/>
        </w:rPr>
        <w:t>dok</w:t>
      </w:r>
      <w:r w:rsidR="00BF7026">
        <w:rPr>
          <w:rFonts w:ascii="Arial" w:hAnsi="Arial" w:cs="Arial"/>
          <w:sz w:val="22"/>
          <w:szCs w:val="22"/>
        </w:rPr>
        <w:t>umentace v listinné podobě a </w:t>
      </w:r>
      <w:r w:rsidR="00D13573">
        <w:rPr>
          <w:rFonts w:ascii="Arial" w:hAnsi="Arial" w:cs="Arial"/>
          <w:sz w:val="22"/>
          <w:szCs w:val="22"/>
        </w:rPr>
        <w:t xml:space="preserve">v elektronické podobě </w:t>
      </w:r>
      <w:r w:rsidR="00BF7026">
        <w:rPr>
          <w:rFonts w:ascii="Arial" w:hAnsi="Arial" w:cs="Arial"/>
          <w:sz w:val="22"/>
          <w:szCs w:val="22"/>
        </w:rPr>
        <w:t>na </w:t>
      </w:r>
      <w:r w:rsidR="00824D62" w:rsidRPr="006743B3">
        <w:rPr>
          <w:rFonts w:ascii="Arial" w:hAnsi="Arial" w:cs="Arial"/>
          <w:sz w:val="22"/>
          <w:szCs w:val="22"/>
        </w:rPr>
        <w:t>CD</w:t>
      </w:r>
      <w:r w:rsidR="00D13573">
        <w:rPr>
          <w:rFonts w:ascii="Arial" w:hAnsi="Arial" w:cs="Arial"/>
          <w:sz w:val="22"/>
          <w:szCs w:val="22"/>
        </w:rPr>
        <w:t>, vč. v protokolu uvedené dokumentace</w:t>
      </w:r>
      <w:r w:rsidR="00824D62" w:rsidRPr="006743B3">
        <w:rPr>
          <w:rFonts w:ascii="Arial" w:hAnsi="Arial" w:cs="Arial"/>
          <w:sz w:val="22"/>
          <w:szCs w:val="22"/>
        </w:rPr>
        <w:t xml:space="preserve"> dle </w:t>
      </w:r>
      <w:r w:rsidRPr="006743B3">
        <w:rPr>
          <w:rFonts w:ascii="Arial" w:hAnsi="Arial" w:cs="Arial"/>
          <w:sz w:val="22"/>
          <w:szCs w:val="22"/>
        </w:rPr>
        <w:t>přílohy</w:t>
      </w:r>
      <w:r w:rsidR="005624A3" w:rsidRPr="006743B3">
        <w:rPr>
          <w:rFonts w:ascii="Arial" w:hAnsi="Arial" w:cs="Arial"/>
          <w:sz w:val="22"/>
          <w:szCs w:val="22"/>
        </w:rPr>
        <w:t xml:space="preserve"> –</w:t>
      </w:r>
      <w:r w:rsidR="00824D62" w:rsidRPr="006743B3">
        <w:rPr>
          <w:rFonts w:ascii="Arial" w:hAnsi="Arial" w:cs="Arial"/>
          <w:sz w:val="22"/>
          <w:szCs w:val="22"/>
        </w:rPr>
        <w:t xml:space="preserve"> seznam</w:t>
      </w:r>
      <w:r w:rsidR="004A4ADA" w:rsidRPr="006743B3">
        <w:rPr>
          <w:rFonts w:ascii="Arial" w:hAnsi="Arial" w:cs="Arial"/>
          <w:sz w:val="22"/>
          <w:szCs w:val="22"/>
        </w:rPr>
        <w:t xml:space="preserve"> předávané dokumentace</w:t>
      </w:r>
      <w:r w:rsidR="00D13573">
        <w:rPr>
          <w:rFonts w:ascii="Arial" w:hAnsi="Arial" w:cs="Arial"/>
          <w:sz w:val="22"/>
          <w:szCs w:val="22"/>
        </w:rPr>
        <w:t xml:space="preserve"> SÚS Jihočeského kraje</w:t>
      </w:r>
      <w:r w:rsidR="004A4ADA" w:rsidRPr="006743B3">
        <w:rPr>
          <w:rFonts w:ascii="Arial" w:hAnsi="Arial" w:cs="Arial"/>
          <w:sz w:val="22"/>
          <w:szCs w:val="22"/>
        </w:rPr>
        <w:t>.</w:t>
      </w:r>
    </w:p>
    <w:p w14:paraId="545DB9D1" w14:textId="23AA3A15" w:rsidR="00BC35EC" w:rsidRDefault="00B76670" w:rsidP="00B76670">
      <w:pPr>
        <w:pStyle w:val="Nadpis2"/>
        <w:spacing w:before="240" w:after="240"/>
        <w:jc w:val="both"/>
        <w:rPr>
          <w:rFonts w:ascii="Arial" w:eastAsia="Times New Roman" w:hAnsi="Arial" w:cs="Arial"/>
          <w:b w:val="0"/>
          <w:sz w:val="22"/>
          <w:szCs w:val="22"/>
          <w:u w:val="none"/>
        </w:rPr>
      </w:pPr>
      <w:r>
        <w:rPr>
          <w:rFonts w:ascii="Arial" w:eastAsia="Times New Roman" w:hAnsi="Arial" w:cs="Arial"/>
          <w:b w:val="0"/>
          <w:sz w:val="22"/>
          <w:szCs w:val="22"/>
          <w:u w:val="none"/>
        </w:rPr>
        <w:t>Dále byl předán k</w:t>
      </w:r>
      <w:r w:rsidRPr="00B76670">
        <w:rPr>
          <w:rFonts w:ascii="Arial" w:eastAsia="Times New Roman" w:hAnsi="Arial" w:cs="Arial"/>
          <w:b w:val="0"/>
          <w:sz w:val="22"/>
          <w:szCs w:val="22"/>
          <w:u w:val="none"/>
        </w:rPr>
        <w:t>olaudační souhlas zn.: MÚT/25464/2016/OD-330 ze dne 19. 12. 2016, vydaný MÚ Týn nad Vltavou, odborem dopravy a silničního hospodářství jako příloha č. 3 smlouvy</w:t>
      </w:r>
      <w:r>
        <w:rPr>
          <w:rFonts w:ascii="Arial" w:eastAsia="Times New Roman" w:hAnsi="Arial" w:cs="Arial"/>
          <w:b w:val="0"/>
          <w:sz w:val="22"/>
          <w:szCs w:val="22"/>
          <w:u w:val="none"/>
        </w:rPr>
        <w:t>.</w:t>
      </w:r>
    </w:p>
    <w:p w14:paraId="2F2B1AA7" w14:textId="77777777" w:rsidR="00B76670" w:rsidRPr="0083365F" w:rsidRDefault="00B76670" w:rsidP="0083365F">
      <w:pPr>
        <w:pStyle w:val="Nadpis2"/>
        <w:spacing w:before="240" w:after="240"/>
        <w:rPr>
          <w:rFonts w:ascii="Arial" w:hAnsi="Arial" w:cs="Arial"/>
          <w:color w:val="000000"/>
          <w:sz w:val="22"/>
          <w:szCs w:val="22"/>
        </w:rPr>
      </w:pPr>
    </w:p>
    <w:p w14:paraId="43D6C19C" w14:textId="77777777" w:rsidR="00EA008C" w:rsidRPr="00835D80" w:rsidRDefault="00FD468E" w:rsidP="008103DF">
      <w:pPr>
        <w:pStyle w:val="Nadpis2"/>
        <w:spacing w:before="240" w:after="240" w:line="320" w:lineRule="exact"/>
        <w:rPr>
          <w:rFonts w:ascii="Arial" w:hAnsi="Arial" w:cs="Arial"/>
          <w:color w:val="000000"/>
          <w:sz w:val="22"/>
          <w:szCs w:val="22"/>
          <w:u w:val="none"/>
        </w:rPr>
      </w:pPr>
      <w:r w:rsidRPr="00835D80">
        <w:rPr>
          <w:rFonts w:ascii="Arial" w:hAnsi="Arial" w:cs="Arial"/>
          <w:color w:val="000000"/>
          <w:sz w:val="22"/>
          <w:szCs w:val="22"/>
          <w:u w:val="none"/>
        </w:rPr>
        <w:t xml:space="preserve">V. </w:t>
      </w:r>
      <w:r w:rsidR="00790CC0" w:rsidRPr="00835D80">
        <w:rPr>
          <w:rFonts w:ascii="Arial" w:hAnsi="Arial" w:cs="Arial"/>
          <w:color w:val="000000"/>
          <w:sz w:val="22"/>
          <w:szCs w:val="22"/>
          <w:u w:val="none"/>
        </w:rPr>
        <w:t>NÁKLADY STAVBY</w:t>
      </w:r>
    </w:p>
    <w:p w14:paraId="20CE4FCC" w14:textId="77777777" w:rsidR="00C86AD0" w:rsidRPr="006743B3" w:rsidRDefault="005100C1" w:rsidP="005B0E25">
      <w:pPr>
        <w:pStyle w:val="Nadpis3"/>
        <w:spacing w:line="288" w:lineRule="auto"/>
        <w:jc w:val="both"/>
        <w:rPr>
          <w:rFonts w:ascii="Arial" w:hAnsi="Arial" w:cs="Arial"/>
          <w:b w:val="0"/>
          <w:sz w:val="22"/>
          <w:szCs w:val="22"/>
          <w:u w:val="none"/>
        </w:rPr>
      </w:pPr>
      <w:r w:rsidRPr="006743B3">
        <w:rPr>
          <w:rFonts w:ascii="Arial" w:hAnsi="Arial" w:cs="Arial"/>
          <w:b w:val="0"/>
          <w:sz w:val="22"/>
          <w:szCs w:val="22"/>
          <w:u w:val="none"/>
        </w:rPr>
        <w:t xml:space="preserve">Mezi </w:t>
      </w:r>
      <w:r w:rsidR="00C86AD0" w:rsidRPr="006743B3">
        <w:rPr>
          <w:rFonts w:ascii="Arial" w:hAnsi="Arial" w:cs="Arial"/>
          <w:b w:val="0"/>
          <w:sz w:val="22"/>
          <w:szCs w:val="22"/>
          <w:u w:val="none"/>
        </w:rPr>
        <w:t>p</w:t>
      </w:r>
      <w:r w:rsidR="00D53AD5" w:rsidRPr="006743B3">
        <w:rPr>
          <w:rFonts w:ascii="Arial" w:hAnsi="Arial" w:cs="Arial"/>
          <w:b w:val="0"/>
          <w:sz w:val="22"/>
          <w:szCs w:val="22"/>
          <w:u w:val="none"/>
        </w:rPr>
        <w:t>rod</w:t>
      </w:r>
      <w:r w:rsidR="00C86AD0" w:rsidRPr="006743B3">
        <w:rPr>
          <w:rFonts w:ascii="Arial" w:hAnsi="Arial" w:cs="Arial"/>
          <w:b w:val="0"/>
          <w:sz w:val="22"/>
          <w:szCs w:val="22"/>
          <w:u w:val="none"/>
        </w:rPr>
        <w:t>ávajícím a k</w:t>
      </w:r>
      <w:r w:rsidR="00D53AD5" w:rsidRPr="006743B3">
        <w:rPr>
          <w:rFonts w:ascii="Arial" w:hAnsi="Arial" w:cs="Arial"/>
          <w:b w:val="0"/>
          <w:sz w:val="22"/>
          <w:szCs w:val="22"/>
          <w:u w:val="none"/>
        </w:rPr>
        <w:t xml:space="preserve">upujícím </w:t>
      </w:r>
      <w:r w:rsidR="00791E40" w:rsidRPr="006743B3">
        <w:rPr>
          <w:rFonts w:ascii="Arial" w:hAnsi="Arial" w:cs="Arial"/>
          <w:b w:val="0"/>
          <w:sz w:val="22"/>
          <w:szCs w:val="22"/>
          <w:u w:val="none"/>
        </w:rPr>
        <w:t xml:space="preserve">byly po předložení podkladů prodávajícím </w:t>
      </w:r>
      <w:r w:rsidR="00D53AD5" w:rsidRPr="006743B3">
        <w:rPr>
          <w:rFonts w:ascii="Arial" w:hAnsi="Arial" w:cs="Arial"/>
          <w:b w:val="0"/>
          <w:sz w:val="22"/>
          <w:szCs w:val="22"/>
          <w:u w:val="none"/>
        </w:rPr>
        <w:t xml:space="preserve">a po </w:t>
      </w:r>
      <w:r w:rsidR="00791E40" w:rsidRPr="006743B3">
        <w:rPr>
          <w:rFonts w:ascii="Arial" w:hAnsi="Arial" w:cs="Arial"/>
          <w:b w:val="0"/>
          <w:sz w:val="22"/>
          <w:szCs w:val="22"/>
          <w:u w:val="none"/>
        </w:rPr>
        <w:t xml:space="preserve">jejich </w:t>
      </w:r>
      <w:r w:rsidR="00D53AD5" w:rsidRPr="006743B3">
        <w:rPr>
          <w:rFonts w:ascii="Arial" w:hAnsi="Arial" w:cs="Arial"/>
          <w:b w:val="0"/>
          <w:sz w:val="22"/>
          <w:szCs w:val="22"/>
          <w:u w:val="none"/>
        </w:rPr>
        <w:t xml:space="preserve">ověření </w:t>
      </w:r>
      <w:r w:rsidR="00791E40" w:rsidRPr="006743B3">
        <w:rPr>
          <w:rFonts w:ascii="Arial" w:hAnsi="Arial" w:cs="Arial"/>
          <w:b w:val="0"/>
          <w:sz w:val="22"/>
          <w:szCs w:val="22"/>
          <w:u w:val="none"/>
        </w:rPr>
        <w:t xml:space="preserve">kupujícím vyčísleny celkové a účelně vynaložené náklady na </w:t>
      </w:r>
      <w:r w:rsidR="00D53AD5" w:rsidRPr="006743B3">
        <w:rPr>
          <w:rFonts w:ascii="Arial" w:hAnsi="Arial" w:cs="Arial"/>
          <w:b w:val="0"/>
          <w:sz w:val="22"/>
          <w:szCs w:val="22"/>
          <w:u w:val="none"/>
        </w:rPr>
        <w:t xml:space="preserve">pořízení </w:t>
      </w:r>
      <w:r w:rsidR="00D53AD5" w:rsidRPr="006743B3">
        <w:rPr>
          <w:rFonts w:ascii="Arial" w:hAnsi="Arial" w:cs="Arial"/>
          <w:sz w:val="22"/>
          <w:szCs w:val="22"/>
          <w:u w:val="none"/>
        </w:rPr>
        <w:t>Stavby</w:t>
      </w:r>
      <w:r w:rsidR="00590803" w:rsidRPr="006743B3">
        <w:rPr>
          <w:rFonts w:ascii="Arial" w:hAnsi="Arial" w:cs="Arial"/>
          <w:b w:val="0"/>
          <w:sz w:val="22"/>
          <w:szCs w:val="22"/>
          <w:u w:val="none"/>
        </w:rPr>
        <w:t>.</w:t>
      </w:r>
      <w:r w:rsidR="00D53AD5" w:rsidRPr="006743B3">
        <w:rPr>
          <w:rFonts w:ascii="Arial" w:hAnsi="Arial" w:cs="Arial"/>
          <w:b w:val="0"/>
          <w:sz w:val="22"/>
          <w:szCs w:val="22"/>
          <w:u w:val="none"/>
        </w:rPr>
        <w:t xml:space="preserve"> </w:t>
      </w:r>
      <w:r w:rsidR="00791E40" w:rsidRPr="006743B3">
        <w:rPr>
          <w:rFonts w:ascii="Arial" w:hAnsi="Arial" w:cs="Arial"/>
          <w:b w:val="0"/>
          <w:sz w:val="22"/>
          <w:szCs w:val="22"/>
          <w:u w:val="none"/>
        </w:rPr>
        <w:t>Kupující</w:t>
      </w:r>
      <w:r w:rsidR="00790CC0" w:rsidRPr="006743B3">
        <w:rPr>
          <w:rFonts w:ascii="Arial" w:hAnsi="Arial" w:cs="Arial"/>
          <w:b w:val="0"/>
          <w:sz w:val="22"/>
          <w:szCs w:val="22"/>
          <w:u w:val="none"/>
        </w:rPr>
        <w:t xml:space="preserve"> </w:t>
      </w:r>
      <w:r w:rsidR="00791E40" w:rsidRPr="006743B3">
        <w:rPr>
          <w:rFonts w:ascii="Arial" w:hAnsi="Arial" w:cs="Arial"/>
          <w:b w:val="0"/>
          <w:sz w:val="22"/>
          <w:szCs w:val="22"/>
          <w:u w:val="none"/>
        </w:rPr>
        <w:t>s</w:t>
      </w:r>
      <w:r w:rsidR="005E1485" w:rsidRPr="006743B3">
        <w:rPr>
          <w:rFonts w:ascii="Arial" w:hAnsi="Arial" w:cs="Arial"/>
          <w:b w:val="0"/>
          <w:sz w:val="22"/>
          <w:szCs w:val="22"/>
          <w:u w:val="none"/>
        </w:rPr>
        <w:t> </w:t>
      </w:r>
      <w:r w:rsidR="00791E40" w:rsidRPr="006743B3">
        <w:rPr>
          <w:rFonts w:ascii="Arial" w:hAnsi="Arial" w:cs="Arial"/>
          <w:b w:val="0"/>
          <w:sz w:val="22"/>
          <w:szCs w:val="22"/>
          <w:u w:val="none"/>
        </w:rPr>
        <w:t>doloženými skutečně</w:t>
      </w:r>
      <w:r w:rsidR="00D53AD5" w:rsidRPr="006743B3">
        <w:rPr>
          <w:rFonts w:ascii="Arial" w:hAnsi="Arial" w:cs="Arial"/>
          <w:b w:val="0"/>
          <w:sz w:val="22"/>
          <w:szCs w:val="22"/>
          <w:u w:val="none"/>
        </w:rPr>
        <w:t xml:space="preserve"> </w:t>
      </w:r>
      <w:r w:rsidR="00791E40" w:rsidRPr="006743B3">
        <w:rPr>
          <w:rFonts w:ascii="Arial" w:hAnsi="Arial" w:cs="Arial"/>
          <w:b w:val="0"/>
          <w:sz w:val="22"/>
          <w:szCs w:val="22"/>
          <w:u w:val="none"/>
        </w:rPr>
        <w:t xml:space="preserve">vynaloženými </w:t>
      </w:r>
      <w:r w:rsidR="00E90908" w:rsidRPr="006743B3">
        <w:rPr>
          <w:rFonts w:ascii="Arial" w:hAnsi="Arial" w:cs="Arial"/>
          <w:b w:val="0"/>
          <w:sz w:val="22"/>
          <w:szCs w:val="22"/>
          <w:u w:val="none"/>
        </w:rPr>
        <w:t xml:space="preserve">celkovými </w:t>
      </w:r>
      <w:r w:rsidR="00791E40" w:rsidRPr="006743B3">
        <w:rPr>
          <w:rFonts w:ascii="Arial" w:hAnsi="Arial" w:cs="Arial"/>
          <w:b w:val="0"/>
          <w:sz w:val="22"/>
          <w:szCs w:val="22"/>
          <w:u w:val="none"/>
        </w:rPr>
        <w:t xml:space="preserve">náklady </w:t>
      </w:r>
      <w:r w:rsidR="00D53AD5" w:rsidRPr="006743B3">
        <w:rPr>
          <w:rFonts w:ascii="Arial" w:hAnsi="Arial" w:cs="Arial"/>
          <w:b w:val="0"/>
          <w:sz w:val="22"/>
          <w:szCs w:val="22"/>
          <w:u w:val="none"/>
        </w:rPr>
        <w:t xml:space="preserve">na pořízení </w:t>
      </w:r>
      <w:r w:rsidR="00D53AD5" w:rsidRPr="006743B3">
        <w:rPr>
          <w:rFonts w:ascii="Arial" w:hAnsi="Arial" w:cs="Arial"/>
          <w:sz w:val="22"/>
          <w:szCs w:val="22"/>
          <w:u w:val="none"/>
        </w:rPr>
        <w:t>Stavby</w:t>
      </w:r>
      <w:r w:rsidR="006F336D" w:rsidRPr="006743B3">
        <w:rPr>
          <w:rFonts w:ascii="Arial" w:hAnsi="Arial" w:cs="Arial"/>
          <w:b w:val="0"/>
          <w:sz w:val="22"/>
          <w:szCs w:val="22"/>
          <w:u w:val="none"/>
        </w:rPr>
        <w:t xml:space="preserve"> </w:t>
      </w:r>
      <w:r w:rsidR="00D53AD5" w:rsidRPr="006743B3">
        <w:rPr>
          <w:rFonts w:ascii="Arial" w:hAnsi="Arial" w:cs="Arial"/>
          <w:b w:val="0"/>
          <w:sz w:val="22"/>
          <w:szCs w:val="22"/>
          <w:u w:val="none"/>
        </w:rPr>
        <w:t>ve výši</w:t>
      </w:r>
      <w:r w:rsidR="00C86AD0" w:rsidRPr="006743B3">
        <w:rPr>
          <w:rFonts w:ascii="Arial" w:hAnsi="Arial" w:cs="Arial"/>
          <w:b w:val="0"/>
          <w:sz w:val="22"/>
          <w:szCs w:val="22"/>
          <w:u w:val="none"/>
        </w:rPr>
        <w:t>:</w:t>
      </w:r>
    </w:p>
    <w:p w14:paraId="25D7FB96" w14:textId="204CE666" w:rsidR="00C86AD0" w:rsidRPr="006743B3" w:rsidRDefault="00391B33" w:rsidP="00C86AD0">
      <w:pPr>
        <w:pStyle w:val="Nadpis3"/>
        <w:spacing w:before="240"/>
        <w:jc w:val="center"/>
        <w:rPr>
          <w:rFonts w:ascii="Arial" w:hAnsi="Arial" w:cs="Arial"/>
          <w:b w:val="0"/>
          <w:sz w:val="22"/>
          <w:szCs w:val="22"/>
          <w:u w:val="none"/>
        </w:rPr>
      </w:pPr>
      <w:r>
        <w:rPr>
          <w:rFonts w:ascii="Arial" w:hAnsi="Arial" w:cs="Arial"/>
          <w:sz w:val="22"/>
          <w:szCs w:val="22"/>
          <w:u w:val="none"/>
        </w:rPr>
        <w:t>9.381.270</w:t>
      </w:r>
      <w:r w:rsidR="006F336D" w:rsidRPr="006743B3">
        <w:rPr>
          <w:rFonts w:ascii="Arial" w:hAnsi="Arial" w:cs="Arial"/>
          <w:sz w:val="22"/>
          <w:szCs w:val="22"/>
          <w:u w:val="none"/>
        </w:rPr>
        <w:t>,-</w:t>
      </w:r>
      <w:r w:rsidR="00922674">
        <w:rPr>
          <w:rFonts w:ascii="Arial" w:hAnsi="Arial" w:cs="Arial"/>
          <w:sz w:val="22"/>
          <w:szCs w:val="22"/>
          <w:u w:val="none"/>
        </w:rPr>
        <w:t>-</w:t>
      </w:r>
      <w:r w:rsidR="007268F6" w:rsidRPr="006743B3">
        <w:rPr>
          <w:rFonts w:ascii="Arial" w:hAnsi="Arial" w:cs="Arial"/>
          <w:sz w:val="22"/>
          <w:szCs w:val="22"/>
          <w:u w:val="none"/>
        </w:rPr>
        <w:t>Kč</w:t>
      </w:r>
      <w:r w:rsidR="00D53AD5" w:rsidRPr="006743B3">
        <w:rPr>
          <w:rFonts w:ascii="Arial" w:hAnsi="Arial" w:cs="Arial"/>
          <w:b w:val="0"/>
          <w:sz w:val="22"/>
          <w:szCs w:val="22"/>
          <w:u w:val="none"/>
        </w:rPr>
        <w:t xml:space="preserve"> bez DPH</w:t>
      </w:r>
    </w:p>
    <w:p w14:paraId="69DB5EFD" w14:textId="30F38448" w:rsidR="00C86AD0" w:rsidRPr="006743B3" w:rsidRDefault="00F44590" w:rsidP="00C86AD0">
      <w:pPr>
        <w:pStyle w:val="Nadpis3"/>
        <w:jc w:val="center"/>
        <w:rPr>
          <w:rFonts w:ascii="Arial" w:hAnsi="Arial" w:cs="Arial"/>
          <w:b w:val="0"/>
          <w:sz w:val="22"/>
          <w:szCs w:val="22"/>
          <w:u w:val="none"/>
        </w:rPr>
      </w:pPr>
      <w:r w:rsidRPr="006743B3">
        <w:rPr>
          <w:rFonts w:ascii="Arial" w:hAnsi="Arial" w:cs="Arial"/>
          <w:b w:val="0"/>
          <w:sz w:val="22"/>
          <w:szCs w:val="22"/>
          <w:u w:val="none"/>
        </w:rPr>
        <w:t xml:space="preserve">(slovy: </w:t>
      </w:r>
      <w:r w:rsidR="00391B33">
        <w:rPr>
          <w:rFonts w:ascii="Arial" w:hAnsi="Arial" w:cs="Arial"/>
          <w:b w:val="0"/>
          <w:sz w:val="22"/>
          <w:szCs w:val="22"/>
          <w:u w:val="none"/>
        </w:rPr>
        <w:t>devětmilionůtřistaosmdesátjednatisícdvěstěsedmdesát</w:t>
      </w:r>
      <w:r w:rsidR="00D80BB6" w:rsidRPr="006743B3">
        <w:rPr>
          <w:rFonts w:ascii="Arial" w:hAnsi="Arial" w:cs="Arial"/>
          <w:b w:val="0"/>
          <w:sz w:val="22"/>
          <w:szCs w:val="22"/>
          <w:u w:val="none"/>
        </w:rPr>
        <w:t xml:space="preserve"> </w:t>
      </w:r>
      <w:r w:rsidR="00B94C50" w:rsidRPr="006743B3">
        <w:rPr>
          <w:rFonts w:ascii="Arial" w:hAnsi="Arial" w:cs="Arial"/>
          <w:b w:val="0"/>
          <w:sz w:val="22"/>
          <w:szCs w:val="22"/>
          <w:u w:val="none"/>
        </w:rPr>
        <w:t>k</w:t>
      </w:r>
      <w:r w:rsidR="005E1485" w:rsidRPr="006743B3">
        <w:rPr>
          <w:rFonts w:ascii="Arial" w:hAnsi="Arial" w:cs="Arial"/>
          <w:b w:val="0"/>
          <w:sz w:val="22"/>
          <w:szCs w:val="22"/>
          <w:u w:val="none"/>
        </w:rPr>
        <w:t xml:space="preserve">orun </w:t>
      </w:r>
      <w:r w:rsidRPr="006743B3">
        <w:rPr>
          <w:rFonts w:ascii="Arial" w:hAnsi="Arial" w:cs="Arial"/>
          <w:b w:val="0"/>
          <w:sz w:val="22"/>
          <w:szCs w:val="22"/>
          <w:u w:val="none"/>
        </w:rPr>
        <w:t>českých)</w:t>
      </w:r>
    </w:p>
    <w:p w14:paraId="1FD80447" w14:textId="77777777" w:rsidR="00D53AD5" w:rsidRDefault="00D53AD5" w:rsidP="00C86AD0">
      <w:pPr>
        <w:pStyle w:val="Nadpis3"/>
        <w:spacing w:before="240" w:line="288" w:lineRule="auto"/>
        <w:jc w:val="both"/>
        <w:rPr>
          <w:rFonts w:ascii="Arial" w:hAnsi="Arial" w:cs="Arial"/>
          <w:b w:val="0"/>
          <w:sz w:val="22"/>
          <w:szCs w:val="22"/>
          <w:u w:val="none"/>
        </w:rPr>
      </w:pPr>
      <w:r w:rsidRPr="006743B3">
        <w:rPr>
          <w:rFonts w:ascii="Arial" w:hAnsi="Arial" w:cs="Arial"/>
          <w:b w:val="0"/>
          <w:sz w:val="22"/>
          <w:szCs w:val="22"/>
          <w:u w:val="none"/>
        </w:rPr>
        <w:lastRenderedPageBreak/>
        <w:t>souhlasí</w:t>
      </w:r>
      <w:r w:rsidR="00791E40" w:rsidRPr="006743B3">
        <w:rPr>
          <w:rFonts w:ascii="Arial" w:hAnsi="Arial" w:cs="Arial"/>
          <w:b w:val="0"/>
          <w:sz w:val="22"/>
          <w:szCs w:val="22"/>
          <w:u w:val="none"/>
        </w:rPr>
        <w:t xml:space="preserve"> a akceptuje je jako celkový náklad </w:t>
      </w:r>
      <w:r w:rsidR="00791E40" w:rsidRPr="006743B3">
        <w:rPr>
          <w:rFonts w:ascii="Arial" w:hAnsi="Arial" w:cs="Arial"/>
          <w:sz w:val="22"/>
          <w:szCs w:val="22"/>
          <w:u w:val="none"/>
        </w:rPr>
        <w:t xml:space="preserve">Stavby </w:t>
      </w:r>
      <w:r w:rsidR="00791E40" w:rsidRPr="006743B3">
        <w:rPr>
          <w:rFonts w:ascii="Arial" w:hAnsi="Arial" w:cs="Arial"/>
          <w:b w:val="0"/>
          <w:sz w:val="22"/>
          <w:szCs w:val="22"/>
          <w:u w:val="none"/>
        </w:rPr>
        <w:t xml:space="preserve">sloužící pro výpočet </w:t>
      </w:r>
      <w:r w:rsidR="00B94C50" w:rsidRPr="006743B3">
        <w:rPr>
          <w:rFonts w:ascii="Arial" w:hAnsi="Arial" w:cs="Arial"/>
          <w:b w:val="0"/>
          <w:sz w:val="22"/>
          <w:szCs w:val="22"/>
          <w:u w:val="none"/>
        </w:rPr>
        <w:t>k</w:t>
      </w:r>
      <w:r w:rsidR="00791E40" w:rsidRPr="006743B3">
        <w:rPr>
          <w:rFonts w:ascii="Arial" w:hAnsi="Arial" w:cs="Arial"/>
          <w:b w:val="0"/>
          <w:sz w:val="22"/>
          <w:szCs w:val="22"/>
          <w:u w:val="none"/>
        </w:rPr>
        <w:t xml:space="preserve">upní ceny. </w:t>
      </w:r>
      <w:r w:rsidRPr="006743B3">
        <w:rPr>
          <w:rFonts w:ascii="Arial" w:hAnsi="Arial" w:cs="Arial"/>
          <w:b w:val="0"/>
          <w:sz w:val="22"/>
          <w:szCs w:val="22"/>
          <w:u w:val="none"/>
        </w:rPr>
        <w:t>Podklady ke skutečně vynaloženým</w:t>
      </w:r>
      <w:r w:rsidR="00590803" w:rsidRPr="006743B3">
        <w:rPr>
          <w:rFonts w:ascii="Arial" w:hAnsi="Arial" w:cs="Arial"/>
          <w:b w:val="0"/>
          <w:sz w:val="22"/>
          <w:szCs w:val="22"/>
          <w:u w:val="none"/>
        </w:rPr>
        <w:t xml:space="preserve"> celkovým</w:t>
      </w:r>
      <w:r w:rsidRPr="006743B3">
        <w:rPr>
          <w:rFonts w:ascii="Arial" w:hAnsi="Arial" w:cs="Arial"/>
          <w:b w:val="0"/>
          <w:sz w:val="22"/>
          <w:szCs w:val="22"/>
          <w:u w:val="none"/>
        </w:rPr>
        <w:t xml:space="preserve"> nákladům </w:t>
      </w:r>
      <w:r w:rsidR="008D3021" w:rsidRPr="006743B3">
        <w:rPr>
          <w:rFonts w:ascii="Arial" w:hAnsi="Arial" w:cs="Arial"/>
          <w:b w:val="0"/>
          <w:sz w:val="22"/>
          <w:szCs w:val="22"/>
          <w:u w:val="none"/>
        </w:rPr>
        <w:t xml:space="preserve">na pořízení </w:t>
      </w:r>
      <w:r w:rsidR="008D3021" w:rsidRPr="006743B3">
        <w:rPr>
          <w:rFonts w:ascii="Arial" w:hAnsi="Arial" w:cs="Arial"/>
          <w:sz w:val="22"/>
          <w:szCs w:val="22"/>
          <w:u w:val="none"/>
        </w:rPr>
        <w:t>Stavby</w:t>
      </w:r>
      <w:r w:rsidR="008D3021" w:rsidRPr="006743B3">
        <w:rPr>
          <w:rFonts w:ascii="Arial" w:hAnsi="Arial" w:cs="Arial"/>
          <w:b w:val="0"/>
          <w:sz w:val="22"/>
          <w:szCs w:val="22"/>
          <w:u w:val="none"/>
        </w:rPr>
        <w:t xml:space="preserve"> </w:t>
      </w:r>
      <w:r w:rsidR="00E90908" w:rsidRPr="006743B3">
        <w:rPr>
          <w:rFonts w:ascii="Arial" w:hAnsi="Arial" w:cs="Arial"/>
          <w:b w:val="0"/>
          <w:sz w:val="22"/>
          <w:szCs w:val="22"/>
          <w:u w:val="none"/>
        </w:rPr>
        <w:t xml:space="preserve">a </w:t>
      </w:r>
      <w:r w:rsidR="009A6F19" w:rsidRPr="006743B3">
        <w:rPr>
          <w:rFonts w:ascii="Arial" w:hAnsi="Arial" w:cs="Arial"/>
          <w:b w:val="0"/>
          <w:sz w:val="22"/>
          <w:szCs w:val="22"/>
          <w:u w:val="none"/>
        </w:rPr>
        <w:t xml:space="preserve">způsobu </w:t>
      </w:r>
      <w:r w:rsidR="00E90908" w:rsidRPr="006743B3">
        <w:rPr>
          <w:rFonts w:ascii="Arial" w:hAnsi="Arial" w:cs="Arial"/>
          <w:b w:val="0"/>
          <w:sz w:val="22"/>
          <w:szCs w:val="22"/>
          <w:u w:val="none"/>
        </w:rPr>
        <w:t>stanovení</w:t>
      </w:r>
      <w:r w:rsidR="008D3021" w:rsidRPr="006743B3">
        <w:rPr>
          <w:rFonts w:ascii="Arial" w:hAnsi="Arial" w:cs="Arial"/>
          <w:b w:val="0"/>
          <w:sz w:val="22"/>
          <w:szCs w:val="22"/>
          <w:u w:val="none"/>
        </w:rPr>
        <w:t xml:space="preserve">/výpočtu </w:t>
      </w:r>
      <w:r w:rsidR="00E90908" w:rsidRPr="006743B3">
        <w:rPr>
          <w:rFonts w:ascii="Arial" w:hAnsi="Arial" w:cs="Arial"/>
          <w:b w:val="0"/>
          <w:sz w:val="22"/>
          <w:szCs w:val="22"/>
          <w:u w:val="none"/>
        </w:rPr>
        <w:t xml:space="preserve">kupní ceny </w:t>
      </w:r>
      <w:r w:rsidR="00791E40" w:rsidRPr="006743B3">
        <w:rPr>
          <w:rFonts w:ascii="Arial" w:hAnsi="Arial" w:cs="Arial"/>
          <w:b w:val="0"/>
          <w:sz w:val="22"/>
          <w:szCs w:val="22"/>
          <w:u w:val="none"/>
        </w:rPr>
        <w:t>prodávajícího (investora</w:t>
      </w:r>
      <w:r w:rsidR="008D3021" w:rsidRPr="006743B3">
        <w:rPr>
          <w:rFonts w:ascii="Arial" w:hAnsi="Arial" w:cs="Arial"/>
          <w:b w:val="0"/>
          <w:sz w:val="22"/>
          <w:szCs w:val="22"/>
          <w:u w:val="none"/>
        </w:rPr>
        <w:t>),</w:t>
      </w:r>
      <w:r w:rsidRPr="006743B3">
        <w:rPr>
          <w:rFonts w:ascii="Arial" w:hAnsi="Arial" w:cs="Arial"/>
          <w:b w:val="0"/>
          <w:sz w:val="22"/>
          <w:szCs w:val="22"/>
          <w:u w:val="none"/>
        </w:rPr>
        <w:t xml:space="preserve"> jsou </w:t>
      </w:r>
      <w:r w:rsidR="008D3021" w:rsidRPr="006743B3">
        <w:rPr>
          <w:rFonts w:ascii="Arial" w:hAnsi="Arial" w:cs="Arial"/>
          <w:b w:val="0"/>
          <w:sz w:val="22"/>
          <w:szCs w:val="22"/>
          <w:u w:val="none"/>
        </w:rPr>
        <w:t xml:space="preserve">uvedeny </w:t>
      </w:r>
      <w:r w:rsidRPr="006743B3">
        <w:rPr>
          <w:rFonts w:ascii="Arial" w:hAnsi="Arial" w:cs="Arial"/>
          <w:b w:val="0"/>
          <w:sz w:val="22"/>
          <w:szCs w:val="22"/>
          <w:u w:val="none"/>
        </w:rPr>
        <w:t>v </w:t>
      </w:r>
      <w:r w:rsidRPr="006743B3">
        <w:rPr>
          <w:rFonts w:ascii="Arial" w:hAnsi="Arial" w:cs="Arial"/>
          <w:sz w:val="22"/>
          <w:szCs w:val="22"/>
          <w:u w:val="none"/>
        </w:rPr>
        <w:t>příloze č. 2</w:t>
      </w:r>
      <w:r w:rsidRPr="006743B3">
        <w:rPr>
          <w:rFonts w:ascii="Arial" w:hAnsi="Arial" w:cs="Arial"/>
          <w:b w:val="0"/>
          <w:sz w:val="22"/>
          <w:szCs w:val="22"/>
          <w:u w:val="none"/>
        </w:rPr>
        <w:t xml:space="preserve"> této Smlouvy.</w:t>
      </w:r>
    </w:p>
    <w:p w14:paraId="4BCEB910" w14:textId="77777777" w:rsidR="003579FE" w:rsidRDefault="00863988" w:rsidP="00C86AD0">
      <w:pPr>
        <w:pStyle w:val="Nadpis3"/>
        <w:spacing w:before="240" w:line="288" w:lineRule="auto"/>
        <w:jc w:val="both"/>
        <w:rPr>
          <w:rFonts w:ascii="Arial" w:hAnsi="Arial" w:cs="Arial"/>
          <w:sz w:val="22"/>
          <w:szCs w:val="22"/>
          <w:u w:val="none"/>
        </w:rPr>
      </w:pPr>
      <w:r>
        <w:rPr>
          <w:rFonts w:ascii="Arial" w:hAnsi="Arial" w:cs="Arial"/>
          <w:b w:val="0"/>
          <w:sz w:val="22"/>
          <w:szCs w:val="22"/>
          <w:u w:val="none"/>
        </w:rPr>
        <w:t xml:space="preserve">Dle </w:t>
      </w:r>
      <w:r w:rsidR="00691094">
        <w:rPr>
          <w:rFonts w:ascii="Arial" w:hAnsi="Arial" w:cs="Arial"/>
          <w:b w:val="0"/>
          <w:sz w:val="22"/>
          <w:szCs w:val="22"/>
          <w:u w:val="none"/>
        </w:rPr>
        <w:t xml:space="preserve">podílu realizačních cen jednotlivých stavebních objektů </w:t>
      </w:r>
      <w:r w:rsidR="00691094" w:rsidRPr="00863988">
        <w:rPr>
          <w:rFonts w:ascii="Arial" w:hAnsi="Arial" w:cs="Arial"/>
          <w:sz w:val="22"/>
          <w:szCs w:val="22"/>
          <w:u w:val="none"/>
        </w:rPr>
        <w:t>Stavby</w:t>
      </w:r>
      <w:r w:rsidR="00691094">
        <w:rPr>
          <w:rFonts w:ascii="Arial" w:hAnsi="Arial" w:cs="Arial"/>
          <w:b w:val="0"/>
          <w:sz w:val="22"/>
          <w:szCs w:val="22"/>
          <w:u w:val="none"/>
        </w:rPr>
        <w:t xml:space="preserve"> a jejich </w:t>
      </w:r>
      <w:r>
        <w:rPr>
          <w:rFonts w:ascii="Arial" w:hAnsi="Arial" w:cs="Arial"/>
          <w:b w:val="0"/>
          <w:sz w:val="22"/>
          <w:szCs w:val="22"/>
          <w:u w:val="none"/>
        </w:rPr>
        <w:t>vlastnictví</w:t>
      </w:r>
      <w:r w:rsidR="002A02B3">
        <w:rPr>
          <w:rFonts w:ascii="Arial" w:hAnsi="Arial" w:cs="Arial"/>
          <w:b w:val="0"/>
          <w:sz w:val="22"/>
          <w:szCs w:val="22"/>
          <w:u w:val="none"/>
        </w:rPr>
        <w:t>,</w:t>
      </w:r>
      <w:r>
        <w:rPr>
          <w:rFonts w:ascii="Arial" w:hAnsi="Arial" w:cs="Arial"/>
          <w:b w:val="0"/>
          <w:sz w:val="22"/>
          <w:szCs w:val="22"/>
          <w:u w:val="none"/>
        </w:rPr>
        <w:t xml:space="preserve"> </w:t>
      </w:r>
      <w:r w:rsidR="002A02B3">
        <w:rPr>
          <w:rFonts w:ascii="Arial" w:hAnsi="Arial" w:cs="Arial"/>
          <w:b w:val="0"/>
          <w:sz w:val="22"/>
          <w:szCs w:val="22"/>
          <w:u w:val="none"/>
        </w:rPr>
        <w:t xml:space="preserve">rozděleného mezi Jihočeský kraj a město Týn n/Vl., </w:t>
      </w:r>
      <w:r>
        <w:rPr>
          <w:rFonts w:ascii="Arial" w:hAnsi="Arial" w:cs="Arial"/>
          <w:b w:val="0"/>
          <w:sz w:val="22"/>
          <w:szCs w:val="22"/>
          <w:u w:val="none"/>
        </w:rPr>
        <w:t xml:space="preserve">byl </w:t>
      </w:r>
      <w:r w:rsidR="002A02B3">
        <w:rPr>
          <w:rFonts w:ascii="Arial" w:hAnsi="Arial" w:cs="Arial"/>
          <w:b w:val="0"/>
          <w:sz w:val="22"/>
          <w:szCs w:val="22"/>
          <w:u w:val="none"/>
        </w:rPr>
        <w:t>vypočten</w:t>
      </w:r>
      <w:r>
        <w:rPr>
          <w:rFonts w:ascii="Arial" w:hAnsi="Arial" w:cs="Arial"/>
          <w:b w:val="0"/>
          <w:sz w:val="22"/>
          <w:szCs w:val="22"/>
          <w:u w:val="none"/>
        </w:rPr>
        <w:t xml:space="preserve"> </w:t>
      </w:r>
      <w:r w:rsidR="000842C2">
        <w:rPr>
          <w:rFonts w:ascii="Arial" w:hAnsi="Arial" w:cs="Arial"/>
          <w:b w:val="0"/>
          <w:sz w:val="22"/>
          <w:szCs w:val="22"/>
          <w:u w:val="none"/>
        </w:rPr>
        <w:t xml:space="preserve">poměr pro rozpočtení </w:t>
      </w:r>
      <w:r w:rsidR="00691094">
        <w:rPr>
          <w:rFonts w:ascii="Arial" w:hAnsi="Arial" w:cs="Arial"/>
          <w:b w:val="0"/>
          <w:sz w:val="22"/>
          <w:szCs w:val="22"/>
          <w:u w:val="none"/>
        </w:rPr>
        <w:t xml:space="preserve">celkových nákladů na pořízení </w:t>
      </w:r>
      <w:r w:rsidR="00691094" w:rsidRPr="00863988">
        <w:rPr>
          <w:rFonts w:ascii="Arial" w:hAnsi="Arial" w:cs="Arial"/>
          <w:sz w:val="22"/>
          <w:szCs w:val="22"/>
          <w:u w:val="none"/>
        </w:rPr>
        <w:t>Stavby</w:t>
      </w:r>
      <w:r w:rsidR="002A02B3">
        <w:rPr>
          <w:rFonts w:ascii="Arial" w:hAnsi="Arial" w:cs="Arial"/>
          <w:sz w:val="22"/>
          <w:szCs w:val="22"/>
          <w:u w:val="none"/>
        </w:rPr>
        <w:t>.</w:t>
      </w:r>
    </w:p>
    <w:p w14:paraId="6267E4FB" w14:textId="77777777" w:rsidR="003579FE" w:rsidRDefault="002A02B3" w:rsidP="00C86AD0">
      <w:pPr>
        <w:pStyle w:val="Nadpis3"/>
        <w:spacing w:before="240" w:line="288" w:lineRule="auto"/>
        <w:jc w:val="both"/>
        <w:rPr>
          <w:rFonts w:ascii="Arial" w:hAnsi="Arial" w:cs="Arial"/>
          <w:b w:val="0"/>
          <w:sz w:val="22"/>
          <w:szCs w:val="22"/>
          <w:u w:val="none"/>
        </w:rPr>
      </w:pPr>
      <w:r>
        <w:rPr>
          <w:rFonts w:ascii="Arial" w:hAnsi="Arial" w:cs="Arial"/>
          <w:b w:val="0"/>
          <w:sz w:val="22"/>
          <w:szCs w:val="22"/>
          <w:u w:val="none"/>
        </w:rPr>
        <w:t>Podíl příslušející Jihočeskému kraji je 89,82%, což odpovídá podílu na celkových nákladech ve výši</w:t>
      </w:r>
      <w:r w:rsidR="003579FE">
        <w:rPr>
          <w:rFonts w:ascii="Arial" w:hAnsi="Arial" w:cs="Arial"/>
          <w:b w:val="0"/>
          <w:sz w:val="22"/>
          <w:szCs w:val="22"/>
          <w:u w:val="none"/>
        </w:rPr>
        <w:t>:</w:t>
      </w:r>
    </w:p>
    <w:p w14:paraId="5CA80163" w14:textId="2EAF8E4C" w:rsidR="003579FE" w:rsidRDefault="002A02B3" w:rsidP="003579FE">
      <w:pPr>
        <w:pStyle w:val="Nadpis3"/>
        <w:spacing w:before="240" w:line="288" w:lineRule="auto"/>
        <w:jc w:val="center"/>
        <w:rPr>
          <w:rFonts w:ascii="Arial" w:hAnsi="Arial" w:cs="Arial"/>
          <w:b w:val="0"/>
          <w:sz w:val="22"/>
          <w:szCs w:val="22"/>
          <w:u w:val="none"/>
        </w:rPr>
      </w:pPr>
      <w:r w:rsidRPr="0040066E">
        <w:rPr>
          <w:rFonts w:ascii="Arial" w:hAnsi="Arial" w:cs="Arial"/>
          <w:sz w:val="22"/>
          <w:szCs w:val="22"/>
          <w:u w:val="none"/>
        </w:rPr>
        <w:t>8.425.843,-</w:t>
      </w:r>
      <w:r w:rsidR="00922674" w:rsidRPr="0040066E">
        <w:rPr>
          <w:rFonts w:ascii="Arial" w:hAnsi="Arial" w:cs="Arial"/>
          <w:sz w:val="22"/>
          <w:szCs w:val="22"/>
          <w:u w:val="none"/>
        </w:rPr>
        <w:t>-</w:t>
      </w:r>
      <w:r w:rsidRPr="0040066E">
        <w:rPr>
          <w:rFonts w:ascii="Arial" w:hAnsi="Arial" w:cs="Arial"/>
          <w:sz w:val="22"/>
          <w:szCs w:val="22"/>
          <w:u w:val="none"/>
        </w:rPr>
        <w:t xml:space="preserve"> Kč</w:t>
      </w:r>
      <w:r w:rsidR="003579FE" w:rsidRPr="0040066E">
        <w:rPr>
          <w:rFonts w:ascii="Arial" w:hAnsi="Arial" w:cs="Arial"/>
          <w:sz w:val="22"/>
          <w:szCs w:val="22"/>
          <w:u w:val="none"/>
        </w:rPr>
        <w:t xml:space="preserve"> bez DPH</w:t>
      </w:r>
      <w:r w:rsidR="003579FE" w:rsidRPr="0040066E">
        <w:rPr>
          <w:rFonts w:ascii="Arial" w:hAnsi="Arial" w:cs="Arial"/>
          <w:sz w:val="22"/>
          <w:szCs w:val="22"/>
          <w:u w:val="none"/>
        </w:rPr>
        <w:br/>
      </w:r>
      <w:r w:rsidR="003579FE" w:rsidRPr="006743B3">
        <w:rPr>
          <w:rFonts w:ascii="Arial" w:hAnsi="Arial" w:cs="Arial"/>
          <w:b w:val="0"/>
          <w:sz w:val="22"/>
          <w:szCs w:val="22"/>
          <w:u w:val="none"/>
        </w:rPr>
        <w:t xml:space="preserve">(slovy: </w:t>
      </w:r>
      <w:r w:rsidR="003579FE">
        <w:rPr>
          <w:rFonts w:ascii="Arial" w:hAnsi="Arial" w:cs="Arial"/>
          <w:b w:val="0"/>
          <w:sz w:val="22"/>
          <w:szCs w:val="22"/>
          <w:u w:val="none"/>
        </w:rPr>
        <w:t>osmmilionů</w:t>
      </w:r>
      <w:r w:rsidR="009147A3">
        <w:rPr>
          <w:rFonts w:ascii="Arial" w:hAnsi="Arial" w:cs="Arial"/>
          <w:b w:val="0"/>
          <w:sz w:val="22"/>
          <w:szCs w:val="22"/>
          <w:u w:val="none"/>
        </w:rPr>
        <w:t>čtyřistadvacetpět</w:t>
      </w:r>
      <w:r w:rsidR="003579FE">
        <w:rPr>
          <w:rFonts w:ascii="Arial" w:hAnsi="Arial" w:cs="Arial"/>
          <w:b w:val="0"/>
          <w:sz w:val="22"/>
          <w:szCs w:val="22"/>
          <w:u w:val="none"/>
        </w:rPr>
        <w:t>tisíc</w:t>
      </w:r>
      <w:r w:rsidR="009147A3">
        <w:rPr>
          <w:rFonts w:ascii="Arial" w:hAnsi="Arial" w:cs="Arial"/>
          <w:b w:val="0"/>
          <w:sz w:val="22"/>
          <w:szCs w:val="22"/>
          <w:u w:val="none"/>
        </w:rPr>
        <w:t>osmsetčtyřicettři</w:t>
      </w:r>
      <w:r w:rsidR="003579FE" w:rsidRPr="006743B3">
        <w:rPr>
          <w:rFonts w:ascii="Arial" w:hAnsi="Arial" w:cs="Arial"/>
          <w:b w:val="0"/>
          <w:sz w:val="22"/>
          <w:szCs w:val="22"/>
          <w:u w:val="none"/>
        </w:rPr>
        <w:t xml:space="preserve"> korun českých)</w:t>
      </w:r>
      <w:r w:rsidR="009147A3">
        <w:rPr>
          <w:rFonts w:ascii="Arial" w:hAnsi="Arial" w:cs="Arial"/>
          <w:b w:val="0"/>
          <w:sz w:val="22"/>
          <w:szCs w:val="22"/>
          <w:u w:val="none"/>
        </w:rPr>
        <w:t>.</w:t>
      </w:r>
    </w:p>
    <w:p w14:paraId="57AB876F" w14:textId="0A852B07" w:rsidR="009147A3" w:rsidRDefault="009147A3" w:rsidP="00C86AD0">
      <w:pPr>
        <w:pStyle w:val="Nadpis3"/>
        <w:spacing w:before="240" w:line="288" w:lineRule="auto"/>
        <w:jc w:val="both"/>
        <w:rPr>
          <w:rFonts w:ascii="Arial" w:hAnsi="Arial" w:cs="Arial"/>
          <w:b w:val="0"/>
          <w:sz w:val="22"/>
          <w:szCs w:val="22"/>
          <w:u w:val="none"/>
        </w:rPr>
      </w:pPr>
      <w:r>
        <w:rPr>
          <w:rFonts w:ascii="Arial" w:hAnsi="Arial" w:cs="Arial"/>
          <w:b w:val="0"/>
          <w:sz w:val="22"/>
          <w:szCs w:val="22"/>
          <w:u w:val="none"/>
        </w:rPr>
        <w:t>P</w:t>
      </w:r>
      <w:r w:rsidR="002A02B3">
        <w:rPr>
          <w:rFonts w:ascii="Arial" w:hAnsi="Arial" w:cs="Arial"/>
          <w:b w:val="0"/>
          <w:sz w:val="22"/>
          <w:szCs w:val="22"/>
          <w:u w:val="none"/>
        </w:rPr>
        <w:t xml:space="preserve">odíl příslušející městu Týn n/Vl. </w:t>
      </w:r>
      <w:r w:rsidR="00922674">
        <w:rPr>
          <w:rFonts w:ascii="Arial" w:hAnsi="Arial" w:cs="Arial"/>
          <w:b w:val="0"/>
          <w:sz w:val="22"/>
          <w:szCs w:val="22"/>
          <w:u w:val="none"/>
        </w:rPr>
        <w:t>j</w:t>
      </w:r>
      <w:r w:rsidR="002A02B3">
        <w:rPr>
          <w:rFonts w:ascii="Arial" w:hAnsi="Arial" w:cs="Arial"/>
          <w:b w:val="0"/>
          <w:sz w:val="22"/>
          <w:szCs w:val="22"/>
          <w:u w:val="none"/>
        </w:rPr>
        <w:t xml:space="preserve">e 10,18%, což odpovídá podílu na celkových nákladech </w:t>
      </w:r>
      <w:r w:rsidR="00734337">
        <w:rPr>
          <w:rFonts w:ascii="Arial" w:hAnsi="Arial" w:cs="Arial"/>
          <w:b w:val="0"/>
          <w:sz w:val="22"/>
          <w:szCs w:val="22"/>
          <w:u w:val="none"/>
        </w:rPr>
        <w:t>ve </w:t>
      </w:r>
      <w:r>
        <w:rPr>
          <w:rFonts w:ascii="Arial" w:hAnsi="Arial" w:cs="Arial"/>
          <w:b w:val="0"/>
          <w:sz w:val="22"/>
          <w:szCs w:val="22"/>
          <w:u w:val="none"/>
        </w:rPr>
        <w:t>výši:</w:t>
      </w:r>
    </w:p>
    <w:p w14:paraId="2EDF31FD" w14:textId="21FEC5A3" w:rsidR="00691094" w:rsidRPr="002A02B3" w:rsidRDefault="009147A3" w:rsidP="009147A3">
      <w:pPr>
        <w:pStyle w:val="Nadpis3"/>
        <w:spacing w:before="240" w:line="288" w:lineRule="auto"/>
        <w:jc w:val="center"/>
        <w:rPr>
          <w:rFonts w:ascii="Arial" w:hAnsi="Arial" w:cs="Arial"/>
          <w:b w:val="0"/>
          <w:sz w:val="22"/>
          <w:szCs w:val="22"/>
          <w:u w:val="none"/>
        </w:rPr>
      </w:pPr>
      <w:r>
        <w:rPr>
          <w:rFonts w:ascii="Arial" w:hAnsi="Arial" w:cs="Arial"/>
          <w:b w:val="0"/>
          <w:sz w:val="22"/>
          <w:szCs w:val="22"/>
          <w:u w:val="none"/>
        </w:rPr>
        <w:t>955.427,-- Kč</w:t>
      </w:r>
      <w:r>
        <w:rPr>
          <w:rFonts w:ascii="Arial" w:hAnsi="Arial" w:cs="Arial"/>
          <w:b w:val="0"/>
          <w:sz w:val="22"/>
          <w:szCs w:val="22"/>
          <w:u w:val="none"/>
        </w:rPr>
        <w:br/>
      </w:r>
      <w:r w:rsidRPr="006743B3">
        <w:rPr>
          <w:rFonts w:ascii="Arial" w:hAnsi="Arial" w:cs="Arial"/>
          <w:b w:val="0"/>
          <w:sz w:val="22"/>
          <w:szCs w:val="22"/>
          <w:u w:val="none"/>
        </w:rPr>
        <w:t xml:space="preserve">(slovy: </w:t>
      </w:r>
      <w:r>
        <w:rPr>
          <w:rFonts w:ascii="Arial" w:hAnsi="Arial" w:cs="Arial"/>
          <w:b w:val="0"/>
          <w:sz w:val="22"/>
          <w:szCs w:val="22"/>
          <w:u w:val="none"/>
        </w:rPr>
        <w:t>devětsetpadesátpěttisícčtyřistadvacetsedm</w:t>
      </w:r>
      <w:r w:rsidRPr="006743B3">
        <w:rPr>
          <w:rFonts w:ascii="Arial" w:hAnsi="Arial" w:cs="Arial"/>
          <w:b w:val="0"/>
          <w:sz w:val="22"/>
          <w:szCs w:val="22"/>
          <w:u w:val="none"/>
        </w:rPr>
        <w:t xml:space="preserve"> korun českých)</w:t>
      </w:r>
      <w:r>
        <w:rPr>
          <w:rFonts w:ascii="Arial" w:hAnsi="Arial" w:cs="Arial"/>
          <w:b w:val="0"/>
          <w:sz w:val="22"/>
          <w:szCs w:val="22"/>
          <w:u w:val="none"/>
        </w:rPr>
        <w:t>.</w:t>
      </w:r>
    </w:p>
    <w:p w14:paraId="4CB501C3" w14:textId="77777777" w:rsidR="00BC35EC" w:rsidRDefault="00BC35EC" w:rsidP="005B0E25">
      <w:pPr>
        <w:pStyle w:val="Nadpis2"/>
        <w:spacing w:before="240" w:after="240"/>
        <w:rPr>
          <w:rFonts w:ascii="Arial" w:hAnsi="Arial" w:cs="Arial"/>
          <w:color w:val="000000"/>
          <w:sz w:val="22"/>
          <w:szCs w:val="22"/>
        </w:rPr>
      </w:pPr>
    </w:p>
    <w:p w14:paraId="3D28CEA4" w14:textId="67544AEF" w:rsidR="00FD468E" w:rsidRPr="00835D80" w:rsidRDefault="00FD468E" w:rsidP="008103DF">
      <w:pPr>
        <w:pStyle w:val="Nadpis2"/>
        <w:spacing w:before="240" w:after="240" w:line="320" w:lineRule="exact"/>
        <w:rPr>
          <w:rFonts w:ascii="Arial" w:hAnsi="Arial" w:cs="Arial"/>
          <w:color w:val="000000"/>
          <w:sz w:val="22"/>
          <w:szCs w:val="22"/>
          <w:u w:val="none"/>
        </w:rPr>
      </w:pPr>
      <w:r w:rsidRPr="00835D80">
        <w:rPr>
          <w:rFonts w:ascii="Arial" w:hAnsi="Arial" w:cs="Arial"/>
          <w:color w:val="000000"/>
          <w:sz w:val="22"/>
          <w:szCs w:val="22"/>
          <w:u w:val="none"/>
        </w:rPr>
        <w:t>VI. KUPNÍ CENA</w:t>
      </w:r>
    </w:p>
    <w:p w14:paraId="618C41EB" w14:textId="176E9A5A" w:rsidR="00B0405E" w:rsidRPr="006743B3" w:rsidRDefault="00FD468E" w:rsidP="005B0E25">
      <w:pPr>
        <w:spacing w:line="288" w:lineRule="auto"/>
        <w:jc w:val="both"/>
        <w:rPr>
          <w:rFonts w:ascii="Arial" w:hAnsi="Arial" w:cs="Arial"/>
          <w:bCs/>
          <w:color w:val="000000"/>
          <w:sz w:val="22"/>
          <w:szCs w:val="22"/>
        </w:rPr>
      </w:pPr>
      <w:r w:rsidRPr="006743B3">
        <w:rPr>
          <w:rFonts w:ascii="Arial" w:hAnsi="Arial" w:cs="Arial"/>
          <w:bCs/>
          <w:color w:val="000000"/>
          <w:sz w:val="22"/>
          <w:szCs w:val="22"/>
        </w:rPr>
        <w:t>Kupní cena byla na základě oboustranné dohody</w:t>
      </w:r>
      <w:r w:rsidR="00A878ED" w:rsidRPr="006743B3">
        <w:rPr>
          <w:rFonts w:ascii="Arial" w:hAnsi="Arial" w:cs="Arial"/>
          <w:bCs/>
          <w:color w:val="000000"/>
          <w:sz w:val="22"/>
          <w:szCs w:val="22"/>
        </w:rPr>
        <w:t xml:space="preserve"> smluvních</w:t>
      </w:r>
      <w:r w:rsidRPr="006743B3">
        <w:rPr>
          <w:rFonts w:ascii="Arial" w:hAnsi="Arial" w:cs="Arial"/>
          <w:bCs/>
          <w:color w:val="000000"/>
          <w:sz w:val="22"/>
          <w:szCs w:val="22"/>
        </w:rPr>
        <w:t xml:space="preserve"> stran a čl. VII</w:t>
      </w:r>
      <w:r w:rsidR="008D3021" w:rsidRPr="006743B3">
        <w:rPr>
          <w:rFonts w:ascii="Arial" w:hAnsi="Arial" w:cs="Arial"/>
          <w:bCs/>
          <w:color w:val="000000"/>
          <w:sz w:val="22"/>
          <w:szCs w:val="22"/>
        </w:rPr>
        <w:t xml:space="preserve">, odstavce Investor, </w:t>
      </w:r>
      <w:r w:rsidR="00E80BAF">
        <w:rPr>
          <w:rFonts w:ascii="Arial" w:hAnsi="Arial" w:cs="Arial"/>
          <w:bCs/>
          <w:color w:val="000000"/>
          <w:sz w:val="22"/>
          <w:szCs w:val="22"/>
        </w:rPr>
        <w:t>bod 3</w:t>
      </w:r>
      <w:r w:rsidR="008D3021" w:rsidRPr="006743B3">
        <w:rPr>
          <w:rFonts w:ascii="Arial" w:hAnsi="Arial" w:cs="Arial"/>
          <w:bCs/>
          <w:color w:val="000000"/>
          <w:sz w:val="22"/>
          <w:szCs w:val="22"/>
        </w:rPr>
        <w:t xml:space="preserve"> </w:t>
      </w:r>
      <w:r w:rsidRPr="006743B3">
        <w:rPr>
          <w:rFonts w:ascii="Arial" w:hAnsi="Arial" w:cs="Arial"/>
          <w:bCs/>
          <w:color w:val="000000"/>
          <w:sz w:val="22"/>
          <w:szCs w:val="22"/>
        </w:rPr>
        <w:t xml:space="preserve">Smlouvy o zajišťování opatření na území </w:t>
      </w:r>
      <w:r w:rsidR="00E80BAF">
        <w:rPr>
          <w:rFonts w:ascii="Arial" w:hAnsi="Arial" w:cs="Arial"/>
          <w:bCs/>
          <w:color w:val="000000"/>
          <w:sz w:val="22"/>
          <w:szCs w:val="22"/>
        </w:rPr>
        <w:t>Jihočeského kraje</w:t>
      </w:r>
      <w:r w:rsidRPr="006743B3">
        <w:rPr>
          <w:rFonts w:ascii="Arial" w:hAnsi="Arial" w:cs="Arial"/>
          <w:bCs/>
          <w:color w:val="000000"/>
          <w:sz w:val="22"/>
          <w:szCs w:val="22"/>
        </w:rPr>
        <w:t xml:space="preserve"> stanovena jako jednoprocentní podíl skutečně vynaložených</w:t>
      </w:r>
      <w:r w:rsidR="00050307" w:rsidRPr="006743B3">
        <w:rPr>
          <w:rFonts w:ascii="Arial" w:hAnsi="Arial" w:cs="Arial"/>
          <w:bCs/>
          <w:color w:val="000000"/>
          <w:sz w:val="22"/>
          <w:szCs w:val="22"/>
        </w:rPr>
        <w:t xml:space="preserve"> celkových</w:t>
      </w:r>
      <w:r w:rsidRPr="006743B3">
        <w:rPr>
          <w:rFonts w:ascii="Arial" w:hAnsi="Arial" w:cs="Arial"/>
          <w:bCs/>
          <w:color w:val="000000"/>
          <w:sz w:val="22"/>
          <w:szCs w:val="22"/>
        </w:rPr>
        <w:t xml:space="preserve"> nákladů investora</w:t>
      </w:r>
      <w:r w:rsidR="001A6B30" w:rsidRPr="006743B3">
        <w:rPr>
          <w:rFonts w:ascii="Arial" w:hAnsi="Arial" w:cs="Arial"/>
          <w:bCs/>
          <w:color w:val="000000"/>
          <w:sz w:val="22"/>
          <w:szCs w:val="22"/>
        </w:rPr>
        <w:t xml:space="preserve"> (prodávajícího)</w:t>
      </w:r>
      <w:r w:rsidR="00BF7026">
        <w:rPr>
          <w:rFonts w:ascii="Arial" w:hAnsi="Arial" w:cs="Arial"/>
          <w:bCs/>
          <w:color w:val="000000"/>
          <w:sz w:val="22"/>
          <w:szCs w:val="22"/>
        </w:rPr>
        <w:t xml:space="preserve"> na </w:t>
      </w:r>
      <w:r w:rsidRPr="006743B3">
        <w:rPr>
          <w:rFonts w:ascii="Arial" w:hAnsi="Arial" w:cs="Arial"/>
          <w:bCs/>
          <w:color w:val="000000"/>
          <w:sz w:val="22"/>
          <w:szCs w:val="22"/>
        </w:rPr>
        <w:t xml:space="preserve">pořízení </w:t>
      </w:r>
      <w:r w:rsidRPr="006743B3">
        <w:rPr>
          <w:rFonts w:ascii="Arial" w:hAnsi="Arial" w:cs="Arial"/>
          <w:b/>
          <w:bCs/>
          <w:color w:val="000000"/>
          <w:sz w:val="22"/>
          <w:szCs w:val="22"/>
        </w:rPr>
        <w:t>Stavby</w:t>
      </w:r>
      <w:r w:rsidR="008D3021" w:rsidRPr="006743B3">
        <w:rPr>
          <w:rFonts w:ascii="Arial" w:hAnsi="Arial" w:cs="Arial"/>
          <w:bCs/>
          <w:color w:val="000000"/>
          <w:sz w:val="22"/>
          <w:szCs w:val="22"/>
        </w:rPr>
        <w:t xml:space="preserve"> v rozsahu</w:t>
      </w:r>
      <w:r w:rsidR="008D3021" w:rsidRPr="006743B3">
        <w:rPr>
          <w:rFonts w:ascii="Arial" w:hAnsi="Arial" w:cs="Arial"/>
          <w:b/>
          <w:bCs/>
          <w:color w:val="000000"/>
          <w:sz w:val="22"/>
          <w:szCs w:val="22"/>
        </w:rPr>
        <w:t xml:space="preserve"> </w:t>
      </w:r>
      <w:r w:rsidR="008D3021" w:rsidRPr="006743B3">
        <w:rPr>
          <w:rFonts w:ascii="Arial" w:hAnsi="Arial" w:cs="Arial"/>
          <w:bCs/>
          <w:color w:val="000000"/>
          <w:sz w:val="22"/>
          <w:szCs w:val="22"/>
        </w:rPr>
        <w:t>dle č</w:t>
      </w:r>
      <w:r w:rsidR="00361E1A" w:rsidRPr="006743B3">
        <w:rPr>
          <w:rFonts w:ascii="Arial" w:hAnsi="Arial" w:cs="Arial"/>
          <w:bCs/>
          <w:color w:val="000000"/>
          <w:sz w:val="22"/>
          <w:szCs w:val="22"/>
        </w:rPr>
        <w:t>l</w:t>
      </w:r>
      <w:r w:rsidR="008D3021" w:rsidRPr="006743B3">
        <w:rPr>
          <w:rFonts w:ascii="Arial" w:hAnsi="Arial" w:cs="Arial"/>
          <w:bCs/>
          <w:color w:val="000000"/>
          <w:sz w:val="22"/>
          <w:szCs w:val="22"/>
        </w:rPr>
        <w:t xml:space="preserve">. I. této smlouvy a </w:t>
      </w:r>
      <w:r w:rsidRPr="006743B3">
        <w:rPr>
          <w:rFonts w:ascii="Arial" w:hAnsi="Arial" w:cs="Arial"/>
          <w:bCs/>
          <w:color w:val="000000"/>
          <w:sz w:val="22"/>
          <w:szCs w:val="22"/>
        </w:rPr>
        <w:t>činí</w:t>
      </w:r>
      <w:r w:rsidR="00B0405E" w:rsidRPr="006743B3">
        <w:rPr>
          <w:rFonts w:ascii="Arial" w:hAnsi="Arial" w:cs="Arial"/>
          <w:bCs/>
          <w:color w:val="000000"/>
          <w:sz w:val="22"/>
          <w:szCs w:val="22"/>
        </w:rPr>
        <w:t>:</w:t>
      </w:r>
    </w:p>
    <w:p w14:paraId="5CC9B421" w14:textId="7E7CF801" w:rsidR="00B0405E" w:rsidRPr="006743B3" w:rsidRDefault="00391B33" w:rsidP="00B0405E">
      <w:pPr>
        <w:pStyle w:val="Nadpis3"/>
        <w:spacing w:before="240"/>
        <w:jc w:val="center"/>
        <w:rPr>
          <w:rFonts w:ascii="Arial" w:hAnsi="Arial" w:cs="Arial"/>
          <w:sz w:val="22"/>
          <w:szCs w:val="22"/>
          <w:u w:val="none"/>
        </w:rPr>
      </w:pPr>
      <w:r>
        <w:rPr>
          <w:rFonts w:ascii="Arial" w:hAnsi="Arial" w:cs="Arial"/>
          <w:sz w:val="22"/>
          <w:szCs w:val="22"/>
          <w:u w:val="none"/>
        </w:rPr>
        <w:t>8</w:t>
      </w:r>
      <w:r w:rsidR="006A118A">
        <w:rPr>
          <w:rFonts w:ascii="Arial" w:hAnsi="Arial" w:cs="Arial"/>
          <w:sz w:val="22"/>
          <w:szCs w:val="22"/>
          <w:u w:val="none"/>
        </w:rPr>
        <w:t>4.258,-</w:t>
      </w:r>
      <w:r w:rsidR="00FD468E" w:rsidRPr="006743B3">
        <w:rPr>
          <w:rFonts w:ascii="Arial" w:hAnsi="Arial" w:cs="Arial"/>
          <w:sz w:val="22"/>
          <w:szCs w:val="22"/>
          <w:u w:val="none"/>
        </w:rPr>
        <w:t>- Kč</w:t>
      </w:r>
      <w:r w:rsidR="00B0405E" w:rsidRPr="006743B3">
        <w:rPr>
          <w:rFonts w:ascii="Arial" w:hAnsi="Arial" w:cs="Arial"/>
          <w:b w:val="0"/>
          <w:sz w:val="22"/>
          <w:szCs w:val="22"/>
          <w:u w:val="none"/>
        </w:rPr>
        <w:t xml:space="preserve"> bez DPH</w:t>
      </w:r>
    </w:p>
    <w:p w14:paraId="41103513" w14:textId="0C7D0BE0" w:rsidR="00B0405E" w:rsidRPr="006743B3" w:rsidRDefault="00FD468E" w:rsidP="00B0405E">
      <w:pPr>
        <w:pStyle w:val="Nadpis3"/>
        <w:jc w:val="center"/>
        <w:rPr>
          <w:rFonts w:ascii="Arial" w:hAnsi="Arial" w:cs="Arial"/>
          <w:b w:val="0"/>
          <w:sz w:val="22"/>
          <w:szCs w:val="22"/>
          <w:u w:val="none"/>
        </w:rPr>
      </w:pPr>
      <w:r w:rsidRPr="006743B3">
        <w:rPr>
          <w:rFonts w:ascii="Arial" w:hAnsi="Arial" w:cs="Arial"/>
          <w:b w:val="0"/>
          <w:sz w:val="22"/>
          <w:szCs w:val="22"/>
          <w:u w:val="none"/>
        </w:rPr>
        <w:t xml:space="preserve">(slovy: </w:t>
      </w:r>
      <w:r w:rsidR="00391B33">
        <w:rPr>
          <w:rFonts w:ascii="Arial" w:hAnsi="Arial" w:cs="Arial"/>
          <w:b w:val="0"/>
          <w:sz w:val="22"/>
          <w:szCs w:val="22"/>
          <w:u w:val="none"/>
        </w:rPr>
        <w:t>osmdesátčtyřitisícdvěstěpadesátosm</w:t>
      </w:r>
      <w:r w:rsidR="00361E1A" w:rsidRPr="006743B3">
        <w:rPr>
          <w:rFonts w:ascii="Arial" w:hAnsi="Arial" w:cs="Arial"/>
          <w:b w:val="0"/>
          <w:sz w:val="22"/>
          <w:szCs w:val="22"/>
          <w:u w:val="none"/>
        </w:rPr>
        <w:t xml:space="preserve"> </w:t>
      </w:r>
      <w:r w:rsidR="008E3903" w:rsidRPr="006743B3">
        <w:rPr>
          <w:rFonts w:ascii="Arial" w:hAnsi="Arial" w:cs="Arial"/>
          <w:b w:val="0"/>
          <w:sz w:val="22"/>
          <w:szCs w:val="22"/>
          <w:u w:val="none"/>
        </w:rPr>
        <w:t>k</w:t>
      </w:r>
      <w:r w:rsidRPr="006743B3">
        <w:rPr>
          <w:rFonts w:ascii="Arial" w:hAnsi="Arial" w:cs="Arial"/>
          <w:b w:val="0"/>
          <w:sz w:val="22"/>
          <w:szCs w:val="22"/>
          <w:u w:val="none"/>
        </w:rPr>
        <w:t xml:space="preserve">orun </w:t>
      </w:r>
      <w:r w:rsidR="006A118A">
        <w:rPr>
          <w:rFonts w:ascii="Arial" w:hAnsi="Arial" w:cs="Arial"/>
          <w:b w:val="0"/>
          <w:sz w:val="22"/>
          <w:szCs w:val="22"/>
          <w:u w:val="none"/>
        </w:rPr>
        <w:t>českých</w:t>
      </w:r>
      <w:r w:rsidRPr="006743B3">
        <w:rPr>
          <w:rFonts w:ascii="Arial" w:hAnsi="Arial" w:cs="Arial"/>
          <w:b w:val="0"/>
          <w:sz w:val="22"/>
          <w:szCs w:val="22"/>
          <w:u w:val="none"/>
        </w:rPr>
        <w:t>)</w:t>
      </w:r>
    </w:p>
    <w:p w14:paraId="25D0E0A3" w14:textId="05AF3594" w:rsidR="00FD468E" w:rsidRPr="006743B3" w:rsidRDefault="00FD468E" w:rsidP="00B0405E">
      <w:pPr>
        <w:spacing w:before="120" w:line="288" w:lineRule="auto"/>
        <w:jc w:val="both"/>
        <w:rPr>
          <w:rFonts w:ascii="Arial" w:hAnsi="Arial" w:cs="Arial"/>
          <w:bCs/>
          <w:color w:val="000000"/>
          <w:sz w:val="22"/>
          <w:szCs w:val="22"/>
        </w:rPr>
      </w:pPr>
      <w:r w:rsidRPr="006743B3">
        <w:rPr>
          <w:rFonts w:ascii="Arial" w:hAnsi="Arial" w:cs="Arial"/>
          <w:bCs/>
          <w:color w:val="000000"/>
          <w:sz w:val="22"/>
          <w:szCs w:val="22"/>
        </w:rPr>
        <w:t xml:space="preserve">Takto stanovená kupní cena bude navýšena o DPH v zákonné výši. </w:t>
      </w:r>
      <w:r w:rsidR="00A878ED" w:rsidRPr="006743B3">
        <w:rPr>
          <w:rFonts w:ascii="Arial" w:hAnsi="Arial" w:cs="Arial"/>
          <w:bCs/>
          <w:color w:val="000000"/>
          <w:sz w:val="22"/>
          <w:szCs w:val="22"/>
        </w:rPr>
        <w:t>K</w:t>
      </w:r>
      <w:r w:rsidR="001A6B30" w:rsidRPr="006743B3">
        <w:rPr>
          <w:rFonts w:ascii="Arial" w:hAnsi="Arial" w:cs="Arial"/>
          <w:bCs/>
          <w:color w:val="000000"/>
          <w:sz w:val="22"/>
          <w:szCs w:val="22"/>
        </w:rPr>
        <w:t>upní cen</w:t>
      </w:r>
      <w:r w:rsidR="00A878ED" w:rsidRPr="006743B3">
        <w:rPr>
          <w:rFonts w:ascii="Arial" w:hAnsi="Arial" w:cs="Arial"/>
          <w:bCs/>
          <w:color w:val="000000"/>
          <w:sz w:val="22"/>
          <w:szCs w:val="22"/>
        </w:rPr>
        <w:t>a</w:t>
      </w:r>
      <w:r w:rsidR="001A6B30" w:rsidRPr="006743B3">
        <w:rPr>
          <w:rFonts w:ascii="Arial" w:hAnsi="Arial" w:cs="Arial"/>
          <w:bCs/>
          <w:color w:val="000000"/>
          <w:sz w:val="22"/>
          <w:szCs w:val="22"/>
        </w:rPr>
        <w:t xml:space="preserve"> bude kupujícím zaplacena bezhotovostním převodem na účet </w:t>
      </w:r>
      <w:r w:rsidR="00C955E4" w:rsidRPr="006743B3">
        <w:rPr>
          <w:rFonts w:ascii="Arial" w:hAnsi="Arial" w:cs="Arial"/>
          <w:bCs/>
          <w:color w:val="000000"/>
          <w:sz w:val="22"/>
          <w:szCs w:val="22"/>
        </w:rPr>
        <w:t xml:space="preserve">prodávajícího </w:t>
      </w:r>
      <w:r w:rsidR="001A6B30" w:rsidRPr="006743B3">
        <w:rPr>
          <w:rFonts w:ascii="Arial" w:hAnsi="Arial" w:cs="Arial"/>
          <w:bCs/>
          <w:color w:val="000000"/>
          <w:sz w:val="22"/>
          <w:szCs w:val="22"/>
        </w:rPr>
        <w:t>na základě prodávajícím zaslané faktury</w:t>
      </w:r>
      <w:r w:rsidRPr="006743B3">
        <w:rPr>
          <w:rFonts w:ascii="Arial" w:hAnsi="Arial" w:cs="Arial"/>
          <w:bCs/>
          <w:color w:val="000000"/>
          <w:sz w:val="22"/>
          <w:szCs w:val="22"/>
        </w:rPr>
        <w:t xml:space="preserve">, </w:t>
      </w:r>
      <w:r w:rsidR="001A6B30" w:rsidRPr="006743B3">
        <w:rPr>
          <w:rFonts w:ascii="Arial" w:hAnsi="Arial" w:cs="Arial"/>
          <w:bCs/>
          <w:color w:val="000000"/>
          <w:sz w:val="22"/>
          <w:szCs w:val="22"/>
        </w:rPr>
        <w:t xml:space="preserve">daňového </w:t>
      </w:r>
      <w:r w:rsidRPr="006743B3">
        <w:rPr>
          <w:rFonts w:ascii="Arial" w:hAnsi="Arial" w:cs="Arial"/>
          <w:bCs/>
          <w:color w:val="000000"/>
          <w:sz w:val="22"/>
          <w:szCs w:val="22"/>
        </w:rPr>
        <w:t>doklad</w:t>
      </w:r>
      <w:r w:rsidR="001A6B30" w:rsidRPr="006743B3">
        <w:rPr>
          <w:rFonts w:ascii="Arial" w:hAnsi="Arial" w:cs="Arial"/>
          <w:bCs/>
          <w:color w:val="000000"/>
          <w:sz w:val="22"/>
          <w:szCs w:val="22"/>
        </w:rPr>
        <w:t>u</w:t>
      </w:r>
      <w:r w:rsidR="00056455" w:rsidRPr="006743B3">
        <w:rPr>
          <w:rFonts w:ascii="Arial" w:hAnsi="Arial" w:cs="Arial"/>
          <w:bCs/>
          <w:color w:val="000000"/>
          <w:sz w:val="22"/>
          <w:szCs w:val="22"/>
        </w:rPr>
        <w:t>,</w:t>
      </w:r>
      <w:r w:rsidRPr="006743B3">
        <w:rPr>
          <w:rFonts w:ascii="Arial" w:hAnsi="Arial" w:cs="Arial"/>
          <w:bCs/>
          <w:color w:val="000000"/>
          <w:sz w:val="22"/>
          <w:szCs w:val="22"/>
        </w:rPr>
        <w:t xml:space="preserve"> dle zákona č. 235/2004 Sb., o dani z přidané hodnoty, v platném znění</w:t>
      </w:r>
      <w:r w:rsidR="00C955E4" w:rsidRPr="006743B3">
        <w:rPr>
          <w:rFonts w:ascii="Arial" w:hAnsi="Arial" w:cs="Arial"/>
          <w:bCs/>
          <w:color w:val="000000"/>
          <w:sz w:val="22"/>
          <w:szCs w:val="22"/>
        </w:rPr>
        <w:t xml:space="preserve">. Faktura </w:t>
      </w:r>
      <w:r w:rsidRPr="006743B3">
        <w:rPr>
          <w:rFonts w:ascii="Arial" w:hAnsi="Arial" w:cs="Arial"/>
          <w:bCs/>
          <w:color w:val="000000"/>
          <w:sz w:val="22"/>
          <w:szCs w:val="22"/>
        </w:rPr>
        <w:t xml:space="preserve">je splatná na účet prodávajícího do </w:t>
      </w:r>
      <w:r w:rsidR="001671A2">
        <w:rPr>
          <w:rFonts w:ascii="Arial" w:hAnsi="Arial" w:cs="Arial"/>
          <w:bCs/>
          <w:color w:val="000000"/>
          <w:sz w:val="22"/>
          <w:szCs w:val="22"/>
        </w:rPr>
        <w:t>30</w:t>
      </w:r>
      <w:r w:rsidR="00626592" w:rsidRPr="006743B3">
        <w:rPr>
          <w:rFonts w:ascii="Arial" w:hAnsi="Arial" w:cs="Arial"/>
          <w:bCs/>
          <w:color w:val="000000"/>
          <w:sz w:val="22"/>
          <w:szCs w:val="22"/>
        </w:rPr>
        <w:t xml:space="preserve"> </w:t>
      </w:r>
      <w:r w:rsidRPr="006743B3">
        <w:rPr>
          <w:rFonts w:ascii="Arial" w:hAnsi="Arial" w:cs="Arial"/>
          <w:bCs/>
          <w:color w:val="000000"/>
          <w:sz w:val="22"/>
          <w:szCs w:val="22"/>
        </w:rPr>
        <w:t xml:space="preserve">dní ode dne </w:t>
      </w:r>
      <w:r w:rsidR="001A6B30" w:rsidRPr="006743B3">
        <w:rPr>
          <w:rFonts w:ascii="Arial" w:hAnsi="Arial" w:cs="Arial"/>
          <w:bCs/>
          <w:color w:val="000000"/>
          <w:sz w:val="22"/>
          <w:szCs w:val="22"/>
        </w:rPr>
        <w:t xml:space="preserve">doručení faktury </w:t>
      </w:r>
      <w:r w:rsidR="00C955E4" w:rsidRPr="006743B3">
        <w:rPr>
          <w:rFonts w:ascii="Arial" w:hAnsi="Arial" w:cs="Arial"/>
          <w:bCs/>
          <w:color w:val="000000"/>
          <w:sz w:val="22"/>
          <w:szCs w:val="22"/>
        </w:rPr>
        <w:t>kupujícímu</w:t>
      </w:r>
      <w:r w:rsidR="001A6B30" w:rsidRPr="006743B3">
        <w:rPr>
          <w:rFonts w:ascii="Arial" w:hAnsi="Arial" w:cs="Arial"/>
          <w:bCs/>
          <w:color w:val="000000"/>
          <w:sz w:val="22"/>
          <w:szCs w:val="22"/>
        </w:rPr>
        <w:t>,</w:t>
      </w:r>
      <w:r w:rsidRPr="006743B3">
        <w:rPr>
          <w:rFonts w:ascii="Arial" w:hAnsi="Arial" w:cs="Arial"/>
          <w:bCs/>
          <w:color w:val="000000"/>
          <w:sz w:val="22"/>
          <w:szCs w:val="22"/>
        </w:rPr>
        <w:t xml:space="preserve"> přičemž variabilním symbolem platby je číslo faktury (daňového dokladu)</w:t>
      </w:r>
      <w:r w:rsidR="001533CE" w:rsidRPr="006743B3">
        <w:rPr>
          <w:rFonts w:ascii="Arial" w:hAnsi="Arial" w:cs="Arial"/>
          <w:bCs/>
          <w:color w:val="000000"/>
          <w:sz w:val="22"/>
          <w:szCs w:val="22"/>
        </w:rPr>
        <w:t xml:space="preserve"> a má se za to, že faktura byla doručena kupujícímu nejpozději třetí pracovní den po</w:t>
      </w:r>
      <w:r w:rsidR="001C7028" w:rsidRPr="006743B3">
        <w:rPr>
          <w:rFonts w:ascii="Arial" w:hAnsi="Arial" w:cs="Arial"/>
          <w:bCs/>
          <w:color w:val="000000"/>
          <w:sz w:val="22"/>
          <w:szCs w:val="22"/>
        </w:rPr>
        <w:t xml:space="preserve"> jejím prokazatelném </w:t>
      </w:r>
      <w:r w:rsidR="00D559E6" w:rsidRPr="006743B3">
        <w:rPr>
          <w:rFonts w:ascii="Arial" w:hAnsi="Arial" w:cs="Arial"/>
          <w:bCs/>
          <w:color w:val="000000"/>
          <w:sz w:val="22"/>
          <w:szCs w:val="22"/>
        </w:rPr>
        <w:t>odeslání prodávajícím.</w:t>
      </w:r>
    </w:p>
    <w:p w14:paraId="594692AC" w14:textId="62140555" w:rsidR="00FD468E" w:rsidRPr="006743B3" w:rsidRDefault="00FD468E" w:rsidP="00D559E6">
      <w:pPr>
        <w:spacing w:before="120" w:line="288" w:lineRule="auto"/>
        <w:jc w:val="both"/>
        <w:rPr>
          <w:rFonts w:ascii="Arial" w:hAnsi="Arial" w:cs="Arial"/>
          <w:sz w:val="22"/>
          <w:szCs w:val="22"/>
        </w:rPr>
      </w:pPr>
      <w:r w:rsidRPr="006743B3">
        <w:rPr>
          <w:rFonts w:ascii="Arial" w:hAnsi="Arial" w:cs="Arial"/>
          <w:bCs/>
          <w:sz w:val="22"/>
          <w:szCs w:val="22"/>
        </w:rPr>
        <w:t>V případě prodlení s </w:t>
      </w:r>
      <w:r w:rsidR="00335A95" w:rsidRPr="006743B3">
        <w:rPr>
          <w:rFonts w:ascii="Arial" w:hAnsi="Arial" w:cs="Arial"/>
          <w:bCs/>
          <w:sz w:val="22"/>
          <w:szCs w:val="22"/>
        </w:rPr>
        <w:t xml:space="preserve">úhradou </w:t>
      </w:r>
      <w:r w:rsidRPr="006743B3">
        <w:rPr>
          <w:rFonts w:ascii="Arial" w:hAnsi="Arial" w:cs="Arial"/>
          <w:bCs/>
          <w:sz w:val="22"/>
          <w:szCs w:val="22"/>
        </w:rPr>
        <w:t xml:space="preserve">kupní ceny vzniká prodávajícímu vůči kupujícímu </w:t>
      </w:r>
      <w:r w:rsidR="00335A95" w:rsidRPr="006743B3">
        <w:rPr>
          <w:rFonts w:ascii="Arial" w:hAnsi="Arial" w:cs="Arial"/>
          <w:bCs/>
          <w:sz w:val="22"/>
          <w:szCs w:val="22"/>
        </w:rPr>
        <w:t xml:space="preserve">nárok </w:t>
      </w:r>
      <w:r w:rsidR="00BF7026">
        <w:rPr>
          <w:rFonts w:ascii="Arial" w:hAnsi="Arial" w:cs="Arial"/>
          <w:bCs/>
          <w:sz w:val="22"/>
          <w:szCs w:val="22"/>
        </w:rPr>
        <w:t>na </w:t>
      </w:r>
      <w:r w:rsidR="00335A95" w:rsidRPr="006743B3">
        <w:rPr>
          <w:rFonts w:ascii="Arial" w:hAnsi="Arial" w:cs="Arial"/>
          <w:bCs/>
          <w:sz w:val="22"/>
          <w:szCs w:val="22"/>
        </w:rPr>
        <w:t xml:space="preserve">úhradu </w:t>
      </w:r>
      <w:r w:rsidRPr="006743B3">
        <w:rPr>
          <w:rFonts w:ascii="Arial" w:hAnsi="Arial" w:cs="Arial"/>
          <w:bCs/>
          <w:sz w:val="22"/>
          <w:szCs w:val="22"/>
        </w:rPr>
        <w:t>úrok</w:t>
      </w:r>
      <w:r w:rsidR="00335A95" w:rsidRPr="006743B3">
        <w:rPr>
          <w:rFonts w:ascii="Arial" w:hAnsi="Arial" w:cs="Arial"/>
          <w:bCs/>
          <w:sz w:val="22"/>
          <w:szCs w:val="22"/>
        </w:rPr>
        <w:t>u</w:t>
      </w:r>
      <w:r w:rsidRPr="006743B3">
        <w:rPr>
          <w:rFonts w:ascii="Arial" w:hAnsi="Arial" w:cs="Arial"/>
          <w:bCs/>
          <w:sz w:val="22"/>
          <w:szCs w:val="22"/>
        </w:rPr>
        <w:t xml:space="preserve"> z prodlení ve výši 0,0</w:t>
      </w:r>
      <w:r w:rsidR="004E544A">
        <w:rPr>
          <w:rFonts w:ascii="Arial" w:hAnsi="Arial" w:cs="Arial"/>
          <w:bCs/>
          <w:sz w:val="22"/>
          <w:szCs w:val="22"/>
        </w:rPr>
        <w:t>1</w:t>
      </w:r>
      <w:r w:rsidRPr="006743B3">
        <w:rPr>
          <w:rFonts w:ascii="Arial" w:hAnsi="Arial" w:cs="Arial"/>
          <w:bCs/>
          <w:sz w:val="22"/>
          <w:szCs w:val="22"/>
        </w:rPr>
        <w:t>% z dlužné částky za každý den prodlení.</w:t>
      </w:r>
      <w:r w:rsidR="00D559E6" w:rsidRPr="006743B3">
        <w:rPr>
          <w:rFonts w:ascii="Arial" w:hAnsi="Arial" w:cs="Arial"/>
          <w:bCs/>
          <w:sz w:val="22"/>
          <w:szCs w:val="22"/>
        </w:rPr>
        <w:t xml:space="preserve"> </w:t>
      </w:r>
      <w:r w:rsidRPr="006743B3">
        <w:rPr>
          <w:rFonts w:ascii="Arial" w:hAnsi="Arial" w:cs="Arial"/>
          <w:sz w:val="22"/>
          <w:szCs w:val="22"/>
        </w:rPr>
        <w:t>Smluvní strany prohlašují, že uhrazením kupní ceny budou jejich veškeré vzájemné vztahy a závazky z této kupní smlouvy vyrovnány.</w:t>
      </w:r>
    </w:p>
    <w:p w14:paraId="38BA3F14" w14:textId="5483010F" w:rsidR="002A2FBC" w:rsidRPr="0083365F" w:rsidRDefault="002A2FBC" w:rsidP="0083365F">
      <w:pPr>
        <w:pStyle w:val="Nadpis2"/>
        <w:spacing w:before="240" w:after="240"/>
        <w:rPr>
          <w:rFonts w:ascii="Arial" w:hAnsi="Arial" w:cs="Arial"/>
          <w:color w:val="000000"/>
          <w:sz w:val="22"/>
          <w:szCs w:val="22"/>
        </w:rPr>
      </w:pPr>
    </w:p>
    <w:p w14:paraId="1F23AEE1" w14:textId="77777777" w:rsidR="00734337" w:rsidRDefault="00734337">
      <w:pPr>
        <w:rPr>
          <w:rFonts w:ascii="Arial" w:eastAsia="Arial Unicode MS" w:hAnsi="Arial" w:cs="Arial"/>
          <w:b/>
          <w:color w:val="000000"/>
          <w:sz w:val="22"/>
          <w:szCs w:val="22"/>
        </w:rPr>
      </w:pPr>
      <w:r>
        <w:rPr>
          <w:rFonts w:ascii="Arial" w:hAnsi="Arial" w:cs="Arial"/>
          <w:color w:val="000000"/>
          <w:sz w:val="22"/>
          <w:szCs w:val="22"/>
        </w:rPr>
        <w:br w:type="page"/>
      </w:r>
    </w:p>
    <w:p w14:paraId="0375B8F0" w14:textId="07F00CB2" w:rsidR="00FD468E" w:rsidRPr="00835D80" w:rsidRDefault="00FD468E" w:rsidP="008103DF">
      <w:pPr>
        <w:pStyle w:val="Nadpis2"/>
        <w:spacing w:before="240" w:after="240" w:line="320" w:lineRule="exact"/>
        <w:rPr>
          <w:rFonts w:ascii="Arial" w:hAnsi="Arial" w:cs="Arial"/>
          <w:color w:val="000000"/>
          <w:sz w:val="22"/>
          <w:szCs w:val="22"/>
          <w:u w:val="none"/>
        </w:rPr>
      </w:pPr>
      <w:r w:rsidRPr="00835D80">
        <w:rPr>
          <w:rFonts w:ascii="Arial" w:hAnsi="Arial" w:cs="Arial"/>
          <w:color w:val="000000"/>
          <w:sz w:val="22"/>
          <w:szCs w:val="22"/>
          <w:u w:val="none"/>
        </w:rPr>
        <w:lastRenderedPageBreak/>
        <w:t>VII. NABYTÍ VLASTNICKÉHO PRÁVA KE STAVBĚ</w:t>
      </w:r>
    </w:p>
    <w:p w14:paraId="56448A9B" w14:textId="77777777" w:rsidR="00FD468E" w:rsidRPr="006743B3" w:rsidRDefault="00FD468E" w:rsidP="005B0E25">
      <w:pPr>
        <w:pStyle w:val="Zkladntext"/>
        <w:jc w:val="both"/>
        <w:rPr>
          <w:rFonts w:ascii="Arial" w:hAnsi="Arial" w:cs="Arial"/>
          <w:color w:val="000000"/>
          <w:sz w:val="22"/>
          <w:szCs w:val="22"/>
        </w:rPr>
      </w:pPr>
      <w:r w:rsidRPr="006743B3">
        <w:rPr>
          <w:rFonts w:ascii="Arial" w:hAnsi="Arial" w:cs="Arial"/>
          <w:color w:val="000000"/>
          <w:sz w:val="22"/>
          <w:szCs w:val="22"/>
        </w:rPr>
        <w:t xml:space="preserve">Vlastnické právo k převáděné </w:t>
      </w:r>
      <w:r w:rsidRPr="006743B3">
        <w:rPr>
          <w:rFonts w:ascii="Arial" w:hAnsi="Arial" w:cs="Arial"/>
          <w:b/>
          <w:bCs/>
          <w:sz w:val="22"/>
          <w:szCs w:val="22"/>
        </w:rPr>
        <w:t xml:space="preserve">Stavbě </w:t>
      </w:r>
      <w:r w:rsidRPr="006743B3">
        <w:rPr>
          <w:rFonts w:ascii="Arial" w:hAnsi="Arial" w:cs="Arial"/>
          <w:color w:val="000000"/>
          <w:sz w:val="22"/>
          <w:szCs w:val="22"/>
        </w:rPr>
        <w:t xml:space="preserve">přejde </w:t>
      </w:r>
      <w:r w:rsidR="00335A95" w:rsidRPr="006743B3">
        <w:rPr>
          <w:rFonts w:ascii="Arial" w:hAnsi="Arial" w:cs="Arial"/>
          <w:color w:val="000000"/>
          <w:sz w:val="22"/>
          <w:szCs w:val="22"/>
        </w:rPr>
        <w:t xml:space="preserve">z prodávajícího </w:t>
      </w:r>
      <w:r w:rsidRPr="006743B3">
        <w:rPr>
          <w:rFonts w:ascii="Arial" w:hAnsi="Arial" w:cs="Arial"/>
          <w:color w:val="000000"/>
          <w:sz w:val="22"/>
          <w:szCs w:val="22"/>
        </w:rPr>
        <w:t xml:space="preserve">na kupujícího dnem </w:t>
      </w:r>
      <w:r w:rsidR="00335A95" w:rsidRPr="006743B3">
        <w:rPr>
          <w:rFonts w:ascii="Arial" w:hAnsi="Arial" w:cs="Arial"/>
          <w:color w:val="000000"/>
          <w:sz w:val="22"/>
          <w:szCs w:val="22"/>
        </w:rPr>
        <w:t xml:space="preserve">připsání </w:t>
      </w:r>
      <w:r w:rsidR="00B94C50" w:rsidRPr="006743B3">
        <w:rPr>
          <w:rFonts w:ascii="Arial" w:hAnsi="Arial" w:cs="Arial"/>
          <w:color w:val="000000"/>
          <w:sz w:val="22"/>
          <w:szCs w:val="22"/>
        </w:rPr>
        <w:t>k</w:t>
      </w:r>
      <w:r w:rsidR="00335A95" w:rsidRPr="006743B3">
        <w:rPr>
          <w:rFonts w:ascii="Arial" w:hAnsi="Arial" w:cs="Arial"/>
          <w:color w:val="000000"/>
          <w:sz w:val="22"/>
          <w:szCs w:val="22"/>
        </w:rPr>
        <w:t>upní ceny na účet prodávajícího.</w:t>
      </w:r>
    </w:p>
    <w:p w14:paraId="09DB0C83" w14:textId="77777777" w:rsidR="002A2FBC" w:rsidRDefault="002A2FBC" w:rsidP="005B0E25">
      <w:pPr>
        <w:pStyle w:val="Nadpis2"/>
        <w:spacing w:before="240" w:after="240"/>
        <w:rPr>
          <w:rFonts w:ascii="Arial" w:hAnsi="Arial" w:cs="Arial"/>
          <w:color w:val="000000"/>
          <w:sz w:val="22"/>
          <w:szCs w:val="22"/>
        </w:rPr>
      </w:pPr>
    </w:p>
    <w:p w14:paraId="1E8637B9" w14:textId="77777777" w:rsidR="00FD468E" w:rsidRPr="00835D80" w:rsidRDefault="00FD468E" w:rsidP="008103DF">
      <w:pPr>
        <w:pStyle w:val="Nadpis2"/>
        <w:spacing w:before="240" w:after="240" w:line="320" w:lineRule="exact"/>
        <w:rPr>
          <w:rFonts w:ascii="Arial" w:hAnsi="Arial" w:cs="Arial"/>
          <w:color w:val="000000"/>
          <w:sz w:val="22"/>
          <w:szCs w:val="22"/>
          <w:u w:val="none"/>
        </w:rPr>
      </w:pPr>
      <w:r w:rsidRPr="00835D80">
        <w:rPr>
          <w:rFonts w:ascii="Arial" w:hAnsi="Arial" w:cs="Arial"/>
          <w:color w:val="000000"/>
          <w:sz w:val="22"/>
          <w:szCs w:val="22"/>
          <w:u w:val="none"/>
        </w:rPr>
        <w:t>VIII. NÁKLADY A POPLATKY</w:t>
      </w:r>
    </w:p>
    <w:p w14:paraId="1A856E17" w14:textId="76085B5F" w:rsidR="00664718" w:rsidRPr="00734337" w:rsidRDefault="00FD468E" w:rsidP="00664718">
      <w:pPr>
        <w:jc w:val="both"/>
        <w:rPr>
          <w:rFonts w:ascii="Arial" w:hAnsi="Arial" w:cs="Arial"/>
          <w:b/>
          <w:bCs/>
          <w:sz w:val="22"/>
          <w:szCs w:val="22"/>
          <w:u w:val="single"/>
        </w:rPr>
      </w:pPr>
      <w:r w:rsidRPr="006743B3">
        <w:rPr>
          <w:rFonts w:ascii="Arial" w:hAnsi="Arial" w:cs="Arial"/>
          <w:color w:val="000000"/>
          <w:sz w:val="22"/>
          <w:szCs w:val="22"/>
        </w:rPr>
        <w:t xml:space="preserve">Veškeré náklady spojené s převodem </w:t>
      </w:r>
      <w:r w:rsidRPr="006743B3">
        <w:rPr>
          <w:rFonts w:ascii="Arial" w:hAnsi="Arial" w:cs="Arial"/>
          <w:b/>
          <w:bCs/>
          <w:sz w:val="22"/>
          <w:szCs w:val="22"/>
        </w:rPr>
        <w:t>Stavby</w:t>
      </w:r>
      <w:r w:rsidRPr="006743B3">
        <w:rPr>
          <w:rFonts w:ascii="Arial" w:hAnsi="Arial" w:cs="Arial"/>
          <w:color w:val="000000"/>
          <w:sz w:val="22"/>
          <w:szCs w:val="22"/>
        </w:rPr>
        <w:t xml:space="preserve"> na kupujícího hradí prodávající.</w:t>
      </w:r>
      <w:r w:rsidR="00E575DA" w:rsidRPr="00010F15">
        <w:rPr>
          <w:rFonts w:ascii="Arial" w:hAnsi="Arial" w:cs="Arial"/>
          <w:color w:val="000000"/>
          <w:sz w:val="22"/>
          <w:szCs w:val="22"/>
        </w:rPr>
        <w:t>.</w:t>
      </w:r>
      <w:r w:rsidR="00E575DA">
        <w:rPr>
          <w:rFonts w:ascii="Arial" w:hAnsi="Arial" w:cs="Arial"/>
          <w:color w:val="000000"/>
          <w:sz w:val="22"/>
          <w:szCs w:val="22"/>
        </w:rPr>
        <w:t xml:space="preserve"> Stavba byla realizována jako vyvolaná investice.</w:t>
      </w:r>
      <w:r w:rsidR="00664718" w:rsidRPr="00664718">
        <w:rPr>
          <w:rFonts w:ascii="Arial Narrow" w:hAnsi="Arial Narrow"/>
          <w:color w:val="000000"/>
          <w:sz w:val="22"/>
          <w:szCs w:val="22"/>
        </w:rPr>
        <w:t xml:space="preserve"> </w:t>
      </w:r>
      <w:r w:rsidR="00664718" w:rsidRPr="00734337">
        <w:rPr>
          <w:rFonts w:ascii="Arial" w:hAnsi="Arial" w:cs="Arial"/>
          <w:sz w:val="22"/>
          <w:szCs w:val="22"/>
        </w:rPr>
        <w:t xml:space="preserve">Podle ustanovení § 6 odst. 1 písm. c) zákonného opatření Senátu o dani z nabytí nemovitých věcí č. </w:t>
      </w:r>
      <w:r w:rsidR="00734337">
        <w:rPr>
          <w:rFonts w:ascii="Arial" w:hAnsi="Arial" w:cs="Arial"/>
          <w:sz w:val="22"/>
          <w:szCs w:val="22"/>
        </w:rPr>
        <w:t>340/2013 Sb. v platném znění je </w:t>
      </w:r>
      <w:r w:rsidR="00664718" w:rsidRPr="00734337">
        <w:rPr>
          <w:rFonts w:ascii="Arial" w:hAnsi="Arial" w:cs="Arial"/>
          <w:sz w:val="22"/>
          <w:szCs w:val="22"/>
        </w:rPr>
        <w:t>Jihočeský kraj od daně osvobozen.</w:t>
      </w:r>
    </w:p>
    <w:p w14:paraId="58B5F2B1" w14:textId="77777777" w:rsidR="00010F15" w:rsidRPr="00010F15" w:rsidRDefault="00010F15" w:rsidP="00010F15"/>
    <w:p w14:paraId="77AE8E99" w14:textId="77777777" w:rsidR="00FD468E" w:rsidRPr="00835D80" w:rsidRDefault="00FD468E" w:rsidP="008103DF">
      <w:pPr>
        <w:pStyle w:val="Nadpis2"/>
        <w:spacing w:before="240" w:after="240" w:line="320" w:lineRule="exact"/>
        <w:rPr>
          <w:rFonts w:ascii="Arial" w:hAnsi="Arial" w:cs="Arial"/>
          <w:color w:val="000000"/>
          <w:sz w:val="22"/>
          <w:szCs w:val="22"/>
          <w:u w:val="none"/>
        </w:rPr>
      </w:pPr>
      <w:r w:rsidRPr="00835D80">
        <w:rPr>
          <w:rFonts w:ascii="Arial" w:hAnsi="Arial" w:cs="Arial"/>
          <w:color w:val="000000"/>
          <w:sz w:val="22"/>
          <w:szCs w:val="22"/>
          <w:u w:val="none"/>
        </w:rPr>
        <w:t>IX. ŘEŠENÍ SPORŮ</w:t>
      </w:r>
    </w:p>
    <w:p w14:paraId="7EA17877" w14:textId="77777777" w:rsidR="00FD468E" w:rsidRDefault="00FD468E" w:rsidP="005B0E25">
      <w:pPr>
        <w:pStyle w:val="Zkladntext"/>
        <w:jc w:val="both"/>
        <w:rPr>
          <w:rFonts w:ascii="Arial" w:hAnsi="Arial" w:cs="Arial"/>
          <w:sz w:val="22"/>
          <w:szCs w:val="22"/>
        </w:rPr>
      </w:pPr>
      <w:r w:rsidRPr="006743B3">
        <w:rPr>
          <w:rFonts w:ascii="Arial" w:hAnsi="Arial" w:cs="Arial"/>
          <w:sz w:val="22"/>
          <w:szCs w:val="22"/>
        </w:rPr>
        <w:t>Smluvní strany vynaloží veškeré úsilí, aby všechny spory, které případně vyplynou z této Smlouvy nebo v souvislosti s ní, byly urovnány především oboustrannou dohodou. Spory, jež nebude možné ve lhůtě do třiceti (30) dnů ode dne oznámení sporné otázky druhé smluvní straně vyřešit smírem, budou předloženy, pokud nebude předem písemně dohodnuto jinak, místně a věcně příslušnému obecnému soudu dle českých procesních právních předpisů.</w:t>
      </w:r>
    </w:p>
    <w:p w14:paraId="572C645D" w14:textId="77777777" w:rsidR="00010F15" w:rsidRPr="006743B3" w:rsidRDefault="00010F15" w:rsidP="005B0E25">
      <w:pPr>
        <w:pStyle w:val="Zkladntext"/>
        <w:jc w:val="both"/>
        <w:rPr>
          <w:rFonts w:ascii="Arial" w:hAnsi="Arial" w:cs="Arial"/>
          <w:sz w:val="22"/>
          <w:szCs w:val="22"/>
        </w:rPr>
      </w:pPr>
    </w:p>
    <w:p w14:paraId="13977B39" w14:textId="77777777" w:rsidR="00FD468E" w:rsidRPr="00835D80" w:rsidRDefault="00FD468E" w:rsidP="008103DF">
      <w:pPr>
        <w:pStyle w:val="Nadpis2"/>
        <w:spacing w:before="240" w:after="240" w:line="320" w:lineRule="exact"/>
        <w:rPr>
          <w:rFonts w:ascii="Arial" w:hAnsi="Arial" w:cs="Arial"/>
          <w:color w:val="000000"/>
          <w:sz w:val="22"/>
          <w:szCs w:val="22"/>
          <w:u w:val="none"/>
        </w:rPr>
      </w:pPr>
      <w:r w:rsidRPr="00835D80">
        <w:rPr>
          <w:rFonts w:ascii="Arial" w:hAnsi="Arial" w:cs="Arial"/>
          <w:color w:val="000000"/>
          <w:sz w:val="22"/>
          <w:szCs w:val="22"/>
          <w:u w:val="none"/>
        </w:rPr>
        <w:t>X. ZÁVĚREČNÁ USTANOVENÍ</w:t>
      </w:r>
    </w:p>
    <w:p w14:paraId="355EF547" w14:textId="77777777" w:rsidR="00FD468E" w:rsidRPr="006743B3" w:rsidRDefault="00FD468E" w:rsidP="005B0E25">
      <w:pPr>
        <w:pStyle w:val="Zkladntext"/>
        <w:jc w:val="both"/>
        <w:rPr>
          <w:rFonts w:ascii="Arial" w:hAnsi="Arial" w:cs="Arial"/>
          <w:sz w:val="22"/>
          <w:szCs w:val="22"/>
        </w:rPr>
      </w:pPr>
      <w:r w:rsidRPr="006743B3">
        <w:rPr>
          <w:rFonts w:ascii="Arial" w:hAnsi="Arial" w:cs="Arial"/>
          <w:sz w:val="22"/>
          <w:szCs w:val="22"/>
        </w:rPr>
        <w:t xml:space="preserve">Tato kupní smlouva nabývá platnosti a účinnosti dnem jejího podpisu oprávněnými zástupci obou smluvních stran. </w:t>
      </w:r>
    </w:p>
    <w:p w14:paraId="16F467C8" w14:textId="752AF8FC" w:rsidR="00FD468E" w:rsidRDefault="00FD468E" w:rsidP="00B1168A">
      <w:pPr>
        <w:pStyle w:val="Zkladntext"/>
        <w:spacing w:before="120"/>
        <w:jc w:val="both"/>
        <w:rPr>
          <w:rFonts w:ascii="Arial" w:hAnsi="Arial" w:cs="Arial"/>
          <w:sz w:val="22"/>
          <w:szCs w:val="22"/>
        </w:rPr>
      </w:pPr>
      <w:r w:rsidRPr="002D68BB">
        <w:rPr>
          <w:rFonts w:ascii="Arial" w:hAnsi="Arial" w:cs="Arial"/>
          <w:sz w:val="22"/>
          <w:szCs w:val="22"/>
        </w:rPr>
        <w:t xml:space="preserve">Platnost právních úkonů objektivizovaných touto kupní smlouvou je podmíněna připojením doložky potvrzující splnění podmínek uložených ustanovením </w:t>
      </w:r>
      <w:r w:rsidR="002D68BB" w:rsidRPr="002D68BB">
        <w:rPr>
          <w:rFonts w:ascii="Arial" w:hAnsi="Arial" w:cs="Arial"/>
          <w:sz w:val="22"/>
          <w:szCs w:val="22"/>
        </w:rPr>
        <w:t>§ 23 zákona č. 129/2000 Sb</w:t>
      </w:r>
      <w:r w:rsidRPr="002D68BB">
        <w:rPr>
          <w:rFonts w:ascii="Arial" w:hAnsi="Arial" w:cs="Arial"/>
          <w:sz w:val="22"/>
          <w:szCs w:val="22"/>
        </w:rPr>
        <w:t xml:space="preserve">., </w:t>
      </w:r>
      <w:r w:rsidR="005B0E25" w:rsidRPr="002D68BB">
        <w:rPr>
          <w:rFonts w:ascii="Arial" w:hAnsi="Arial" w:cs="Arial"/>
          <w:sz w:val="22"/>
          <w:szCs w:val="22"/>
        </w:rPr>
        <w:t>o </w:t>
      </w:r>
      <w:r w:rsidR="002D68BB" w:rsidRPr="002D68BB">
        <w:rPr>
          <w:rFonts w:ascii="Arial" w:hAnsi="Arial" w:cs="Arial"/>
          <w:sz w:val="22"/>
          <w:szCs w:val="22"/>
        </w:rPr>
        <w:t>krajích</w:t>
      </w:r>
      <w:r w:rsidR="00852B33">
        <w:rPr>
          <w:rFonts w:ascii="Arial" w:hAnsi="Arial" w:cs="Arial"/>
          <w:sz w:val="22"/>
          <w:szCs w:val="22"/>
        </w:rPr>
        <w:t xml:space="preserve"> (krajské zřízení)</w:t>
      </w:r>
      <w:r w:rsidRPr="002D68BB">
        <w:rPr>
          <w:rFonts w:ascii="Arial" w:hAnsi="Arial" w:cs="Arial"/>
          <w:sz w:val="22"/>
          <w:szCs w:val="22"/>
        </w:rPr>
        <w:t>, v platném znění.</w:t>
      </w:r>
    </w:p>
    <w:p w14:paraId="1BA9936D" w14:textId="162130CD" w:rsidR="00E16791" w:rsidRPr="00FA644E" w:rsidRDefault="00E16791" w:rsidP="00B1168A">
      <w:pPr>
        <w:pStyle w:val="Default"/>
        <w:spacing w:before="120"/>
        <w:jc w:val="both"/>
        <w:rPr>
          <w:rFonts w:ascii="Arial" w:eastAsia="Times New Roman" w:hAnsi="Arial" w:cs="Arial"/>
          <w:color w:val="auto"/>
          <w:sz w:val="22"/>
          <w:szCs w:val="22"/>
          <w:lang w:eastAsia="cs-CZ"/>
        </w:rPr>
      </w:pPr>
      <w:r w:rsidRPr="00FA644E">
        <w:rPr>
          <w:rFonts w:ascii="Arial" w:eastAsia="Times New Roman" w:hAnsi="Arial" w:cs="Arial"/>
          <w:color w:val="auto"/>
          <w:sz w:val="22"/>
          <w:szCs w:val="22"/>
          <w:lang w:eastAsia="cs-CZ"/>
        </w:rPr>
        <w:t>Smluvní strany berou na vědomí, že tato kupní smlouva ne</w:t>
      </w:r>
      <w:r w:rsidR="00A53715">
        <w:rPr>
          <w:rFonts w:ascii="Arial" w:eastAsia="Times New Roman" w:hAnsi="Arial" w:cs="Arial"/>
          <w:color w:val="auto"/>
          <w:sz w:val="22"/>
          <w:szCs w:val="22"/>
          <w:lang w:eastAsia="cs-CZ"/>
        </w:rPr>
        <w:t>podléhá povinnosti uveřejnění v </w:t>
      </w:r>
      <w:r w:rsidRPr="00FA644E">
        <w:rPr>
          <w:rFonts w:ascii="Arial" w:eastAsia="Times New Roman" w:hAnsi="Arial" w:cs="Arial"/>
          <w:color w:val="auto"/>
          <w:sz w:val="22"/>
          <w:szCs w:val="22"/>
          <w:lang w:eastAsia="cs-CZ"/>
        </w:rPr>
        <w:t>registru smluv ve smyslu zákona č. 340/2015 Sb., o zvláštních podmínkách účinnosti některých smluv, uveřejňování těchto smluv a o registru smluv (zákon o registru smluv).</w:t>
      </w:r>
    </w:p>
    <w:p w14:paraId="171AE988" w14:textId="01928934" w:rsidR="00E16791" w:rsidRPr="002D68BB" w:rsidRDefault="00E16791" w:rsidP="00E16791">
      <w:pPr>
        <w:pStyle w:val="Zkladntext"/>
        <w:spacing w:before="120"/>
        <w:jc w:val="both"/>
        <w:rPr>
          <w:rFonts w:ascii="Arial" w:hAnsi="Arial" w:cs="Arial"/>
          <w:sz w:val="22"/>
          <w:szCs w:val="22"/>
        </w:rPr>
      </w:pPr>
      <w:r w:rsidRPr="00FA644E">
        <w:rPr>
          <w:rFonts w:ascii="Arial" w:hAnsi="Arial" w:cs="Arial"/>
          <w:sz w:val="22"/>
          <w:szCs w:val="22"/>
        </w:rPr>
        <w:t>Smluvní strany se zavazují, že před případným uveřejněním této smlouvy dle příslušných ustanovení zákona o registru smluv, budou kontaktovat druhou ze smluvních stran za</w:t>
      </w:r>
      <w:r w:rsidR="00FA644E">
        <w:rPr>
          <w:rFonts w:ascii="Arial" w:hAnsi="Arial" w:cs="Arial"/>
          <w:sz w:val="22"/>
          <w:szCs w:val="22"/>
        </w:rPr>
        <w:t> </w:t>
      </w:r>
      <w:r w:rsidRPr="00FA644E">
        <w:rPr>
          <w:rFonts w:ascii="Arial" w:hAnsi="Arial" w:cs="Arial"/>
          <w:sz w:val="22"/>
          <w:szCs w:val="22"/>
        </w:rPr>
        <w:t>účelem zajištění ochrany informací, které jsou z povinnosti uveřejnění prostřednictvím registru smluv vyjmuty.</w:t>
      </w:r>
    </w:p>
    <w:p w14:paraId="393E25F8" w14:textId="1B3AADBD" w:rsidR="00FD468E" w:rsidRPr="006743B3" w:rsidRDefault="00FD468E" w:rsidP="005B0E25">
      <w:pPr>
        <w:pStyle w:val="Zkladntext"/>
        <w:spacing w:before="120"/>
        <w:jc w:val="both"/>
        <w:rPr>
          <w:rFonts w:ascii="Arial" w:hAnsi="Arial" w:cs="Arial"/>
          <w:sz w:val="22"/>
          <w:szCs w:val="22"/>
        </w:rPr>
      </w:pPr>
      <w:r w:rsidRPr="006743B3">
        <w:rPr>
          <w:rFonts w:ascii="Arial" w:hAnsi="Arial" w:cs="Arial"/>
          <w:sz w:val="22"/>
          <w:szCs w:val="22"/>
        </w:rPr>
        <w:t>Účastníci smlouvy po jejím přečtení výslovně prohlásili, že by</w:t>
      </w:r>
      <w:r w:rsidR="00BF7026">
        <w:rPr>
          <w:rFonts w:ascii="Arial" w:hAnsi="Arial" w:cs="Arial"/>
          <w:sz w:val="22"/>
          <w:szCs w:val="22"/>
        </w:rPr>
        <w:t>la sepsána podle jejich pravé a </w:t>
      </w:r>
      <w:r w:rsidRPr="006743B3">
        <w:rPr>
          <w:rFonts w:ascii="Arial" w:hAnsi="Arial" w:cs="Arial"/>
          <w:sz w:val="22"/>
          <w:szCs w:val="22"/>
        </w:rPr>
        <w:t xml:space="preserve">svobodné vůle a že je prosta omylu. Na důkaz toho připojují podpisy </w:t>
      </w:r>
      <w:r w:rsidR="00A878ED" w:rsidRPr="006743B3">
        <w:rPr>
          <w:rFonts w:ascii="Arial" w:hAnsi="Arial" w:cs="Arial"/>
          <w:sz w:val="22"/>
          <w:szCs w:val="22"/>
        </w:rPr>
        <w:t xml:space="preserve">osob </w:t>
      </w:r>
      <w:r w:rsidRPr="006743B3">
        <w:rPr>
          <w:rFonts w:ascii="Arial" w:hAnsi="Arial" w:cs="Arial"/>
          <w:sz w:val="22"/>
          <w:szCs w:val="22"/>
        </w:rPr>
        <w:t xml:space="preserve">oprávněných </w:t>
      </w:r>
      <w:r w:rsidR="00A878ED" w:rsidRPr="006743B3">
        <w:rPr>
          <w:rFonts w:ascii="Arial" w:hAnsi="Arial" w:cs="Arial"/>
          <w:sz w:val="22"/>
          <w:szCs w:val="22"/>
        </w:rPr>
        <w:t xml:space="preserve">zastupovat </w:t>
      </w:r>
      <w:r w:rsidRPr="006743B3">
        <w:rPr>
          <w:rFonts w:ascii="Arial" w:hAnsi="Arial" w:cs="Arial"/>
          <w:sz w:val="22"/>
          <w:szCs w:val="22"/>
        </w:rPr>
        <w:t>je</w:t>
      </w:r>
      <w:r w:rsidR="00A878ED" w:rsidRPr="006743B3">
        <w:rPr>
          <w:rFonts w:ascii="Arial" w:hAnsi="Arial" w:cs="Arial"/>
          <w:sz w:val="22"/>
          <w:szCs w:val="22"/>
        </w:rPr>
        <w:t xml:space="preserve"> při takovémto jednání</w:t>
      </w:r>
      <w:r w:rsidRPr="006743B3">
        <w:rPr>
          <w:rFonts w:ascii="Arial" w:hAnsi="Arial" w:cs="Arial"/>
          <w:sz w:val="22"/>
          <w:szCs w:val="22"/>
        </w:rPr>
        <w:t>.</w:t>
      </w:r>
    </w:p>
    <w:p w14:paraId="20436B6B" w14:textId="0812CA62" w:rsidR="00FD468E" w:rsidRPr="006743B3" w:rsidRDefault="00FD468E" w:rsidP="005B0E25">
      <w:pPr>
        <w:pStyle w:val="Zkladntext"/>
        <w:spacing w:before="120"/>
        <w:jc w:val="both"/>
        <w:rPr>
          <w:rFonts w:ascii="Arial" w:hAnsi="Arial" w:cs="Arial"/>
          <w:sz w:val="22"/>
          <w:szCs w:val="22"/>
        </w:rPr>
      </w:pPr>
      <w:r w:rsidRPr="006743B3">
        <w:rPr>
          <w:rFonts w:ascii="Arial" w:hAnsi="Arial" w:cs="Arial"/>
          <w:sz w:val="22"/>
          <w:szCs w:val="22"/>
        </w:rPr>
        <w:t>Tato smlouva byla sepsána v šesti stejnopisech s platno</w:t>
      </w:r>
      <w:r w:rsidR="00BF7026">
        <w:rPr>
          <w:rFonts w:ascii="Arial" w:hAnsi="Arial" w:cs="Arial"/>
          <w:sz w:val="22"/>
          <w:szCs w:val="22"/>
        </w:rPr>
        <w:t>stí originálu, z nichž každá ze </w:t>
      </w:r>
      <w:r w:rsidRPr="006743B3">
        <w:rPr>
          <w:rFonts w:ascii="Arial" w:hAnsi="Arial" w:cs="Arial"/>
          <w:sz w:val="22"/>
          <w:szCs w:val="22"/>
        </w:rPr>
        <w:t>zúčastněných smluvních stran obdrží po třech vyhotoveních.</w:t>
      </w:r>
    </w:p>
    <w:p w14:paraId="557CB6EB" w14:textId="77777777" w:rsidR="00FD468E" w:rsidRPr="006743B3" w:rsidRDefault="00FD468E" w:rsidP="005B0E25">
      <w:pPr>
        <w:pStyle w:val="Zkladntext"/>
        <w:spacing w:before="120"/>
        <w:jc w:val="both"/>
        <w:rPr>
          <w:rFonts w:ascii="Arial" w:hAnsi="Arial" w:cs="Arial"/>
          <w:sz w:val="22"/>
          <w:szCs w:val="22"/>
        </w:rPr>
      </w:pPr>
      <w:r w:rsidRPr="006743B3">
        <w:rPr>
          <w:rFonts w:ascii="Arial" w:hAnsi="Arial" w:cs="Arial"/>
          <w:sz w:val="22"/>
          <w:szCs w:val="22"/>
        </w:rPr>
        <w:t>Tuto smlouvu lze měnit pouze formou písemných a číslovaných dodatků, podepsaných oprávněnými zástupci obou smluvních stran</w:t>
      </w:r>
      <w:r w:rsidR="00A878ED" w:rsidRPr="006743B3">
        <w:rPr>
          <w:rFonts w:ascii="Arial" w:hAnsi="Arial" w:cs="Arial"/>
          <w:sz w:val="22"/>
          <w:szCs w:val="22"/>
        </w:rPr>
        <w:t>, přičemž jinou než listinnou formu dodatků smluvní strany vylučují</w:t>
      </w:r>
      <w:r w:rsidRPr="006743B3">
        <w:rPr>
          <w:rFonts w:ascii="Arial" w:hAnsi="Arial" w:cs="Arial"/>
          <w:sz w:val="22"/>
          <w:szCs w:val="22"/>
        </w:rPr>
        <w:t>.</w:t>
      </w:r>
    </w:p>
    <w:p w14:paraId="7A9C7DA0" w14:textId="1601B68A" w:rsidR="0071185B" w:rsidRDefault="0071185B">
      <w:pPr>
        <w:rPr>
          <w:rFonts w:ascii="Arial" w:hAnsi="Arial" w:cs="Arial"/>
          <w:sz w:val="22"/>
          <w:szCs w:val="22"/>
        </w:rPr>
      </w:pPr>
    </w:p>
    <w:p w14:paraId="2C82476A" w14:textId="0744EF49" w:rsidR="00FD468E" w:rsidRPr="006743B3" w:rsidRDefault="00FD468E" w:rsidP="005B0E25">
      <w:pPr>
        <w:pStyle w:val="Zkladntext"/>
        <w:spacing w:before="120"/>
        <w:jc w:val="both"/>
        <w:rPr>
          <w:rFonts w:ascii="Arial" w:hAnsi="Arial" w:cs="Arial"/>
          <w:sz w:val="22"/>
          <w:szCs w:val="22"/>
        </w:rPr>
      </w:pPr>
      <w:r w:rsidRPr="006743B3">
        <w:rPr>
          <w:rFonts w:ascii="Arial" w:hAnsi="Arial" w:cs="Arial"/>
          <w:sz w:val="22"/>
          <w:szCs w:val="22"/>
        </w:rPr>
        <w:lastRenderedPageBreak/>
        <w:t>Nedílnou součástí této kupní smlouvy jsou</w:t>
      </w:r>
      <w:r w:rsidR="008773C6" w:rsidRPr="006743B3">
        <w:rPr>
          <w:rFonts w:ascii="Arial" w:hAnsi="Arial" w:cs="Arial"/>
          <w:sz w:val="22"/>
          <w:szCs w:val="22"/>
        </w:rPr>
        <w:t>:</w:t>
      </w:r>
    </w:p>
    <w:p w14:paraId="1CFA7285" w14:textId="365CF0FA" w:rsidR="00361E1A" w:rsidRPr="006743B3" w:rsidRDefault="003E506F" w:rsidP="00775B53">
      <w:pPr>
        <w:pStyle w:val="Zkladntext"/>
        <w:numPr>
          <w:ilvl w:val="0"/>
          <w:numId w:val="10"/>
        </w:numPr>
        <w:tabs>
          <w:tab w:val="clear" w:pos="720"/>
          <w:tab w:val="num" w:pos="851"/>
        </w:tabs>
        <w:spacing w:before="120"/>
        <w:ind w:left="851" w:hanging="425"/>
        <w:jc w:val="both"/>
        <w:rPr>
          <w:rFonts w:ascii="Arial" w:hAnsi="Arial" w:cs="Arial"/>
          <w:sz w:val="22"/>
          <w:szCs w:val="22"/>
        </w:rPr>
      </w:pPr>
      <w:r>
        <w:rPr>
          <w:rFonts w:ascii="Arial" w:hAnsi="Arial" w:cs="Arial"/>
          <w:sz w:val="22"/>
          <w:szCs w:val="22"/>
        </w:rPr>
        <w:t>Společný p</w:t>
      </w:r>
      <w:r w:rsidR="00361E1A" w:rsidRPr="006743B3">
        <w:rPr>
          <w:rFonts w:ascii="Arial" w:hAnsi="Arial" w:cs="Arial"/>
          <w:sz w:val="22"/>
          <w:szCs w:val="22"/>
        </w:rPr>
        <w:t xml:space="preserve">rotokol z předávacího a přejímacího řízení konaného dne </w:t>
      </w:r>
      <w:r w:rsidR="006A118A">
        <w:rPr>
          <w:rFonts w:ascii="Arial" w:hAnsi="Arial" w:cs="Arial"/>
          <w:bCs/>
          <w:sz w:val="22"/>
          <w:szCs w:val="22"/>
        </w:rPr>
        <w:t>15. 12. 2016</w:t>
      </w:r>
      <w:r w:rsidR="00775B53" w:rsidRPr="006743B3">
        <w:rPr>
          <w:rFonts w:ascii="Arial" w:hAnsi="Arial" w:cs="Arial"/>
          <w:bCs/>
          <w:sz w:val="22"/>
          <w:szCs w:val="22"/>
        </w:rPr>
        <w:t xml:space="preserve"> </w:t>
      </w:r>
      <w:r w:rsidR="00775B53" w:rsidRPr="006743B3">
        <w:rPr>
          <w:rFonts w:ascii="Arial" w:hAnsi="Arial" w:cs="Arial"/>
          <w:sz w:val="22"/>
          <w:szCs w:val="22"/>
        </w:rPr>
        <w:t>ev. č. </w:t>
      </w:r>
      <w:r w:rsidR="00361E1A" w:rsidRPr="006743B3">
        <w:rPr>
          <w:rFonts w:ascii="Arial" w:hAnsi="Arial" w:cs="Arial"/>
          <w:sz w:val="22"/>
          <w:szCs w:val="22"/>
        </w:rPr>
        <w:t>protokolu ČEZ, a. s.</w:t>
      </w:r>
      <w:r w:rsidR="00B94C50" w:rsidRPr="006743B3">
        <w:rPr>
          <w:rFonts w:ascii="Arial" w:hAnsi="Arial" w:cs="Arial"/>
          <w:sz w:val="22"/>
          <w:szCs w:val="22"/>
        </w:rPr>
        <w:t>,</w:t>
      </w:r>
      <w:r w:rsidR="00361E1A" w:rsidRPr="006743B3">
        <w:rPr>
          <w:rFonts w:ascii="Arial" w:hAnsi="Arial" w:cs="Arial"/>
          <w:sz w:val="22"/>
          <w:szCs w:val="22"/>
        </w:rPr>
        <w:t xml:space="preserve"> </w:t>
      </w:r>
      <w:r w:rsidR="006A118A">
        <w:rPr>
          <w:rFonts w:ascii="Arial" w:hAnsi="Arial" w:cs="Arial"/>
          <w:sz w:val="22"/>
          <w:szCs w:val="22"/>
        </w:rPr>
        <w:t>9/SaVI/2016</w:t>
      </w:r>
      <w:r w:rsidR="00361E1A" w:rsidRPr="006743B3">
        <w:rPr>
          <w:rFonts w:ascii="Arial" w:hAnsi="Arial" w:cs="Arial"/>
          <w:sz w:val="22"/>
          <w:szCs w:val="22"/>
        </w:rPr>
        <w:t xml:space="preserve"> </w:t>
      </w:r>
      <w:r w:rsidR="00344C66" w:rsidRPr="006743B3">
        <w:rPr>
          <w:rFonts w:ascii="Arial" w:hAnsi="Arial" w:cs="Arial"/>
          <w:sz w:val="22"/>
          <w:szCs w:val="22"/>
        </w:rPr>
        <w:t xml:space="preserve">jako </w:t>
      </w:r>
      <w:r w:rsidR="00344C66" w:rsidRPr="006743B3">
        <w:rPr>
          <w:rFonts w:ascii="Arial" w:hAnsi="Arial" w:cs="Arial"/>
          <w:b/>
          <w:sz w:val="22"/>
          <w:szCs w:val="22"/>
        </w:rPr>
        <w:t>příloha č. 1</w:t>
      </w:r>
      <w:r w:rsidR="00344C66" w:rsidRPr="006743B3">
        <w:rPr>
          <w:rFonts w:ascii="Arial" w:hAnsi="Arial" w:cs="Arial"/>
          <w:sz w:val="22"/>
          <w:szCs w:val="22"/>
        </w:rPr>
        <w:t xml:space="preserve"> smlouvy.</w:t>
      </w:r>
    </w:p>
    <w:p w14:paraId="403BBADF" w14:textId="60CBDD27" w:rsidR="00010F15" w:rsidRDefault="00361E1A" w:rsidP="00010F15">
      <w:pPr>
        <w:pStyle w:val="Zkladntext"/>
        <w:numPr>
          <w:ilvl w:val="0"/>
          <w:numId w:val="10"/>
        </w:numPr>
        <w:tabs>
          <w:tab w:val="clear" w:pos="720"/>
          <w:tab w:val="num" w:pos="851"/>
        </w:tabs>
        <w:spacing w:before="60"/>
        <w:ind w:left="851" w:hanging="425"/>
        <w:jc w:val="both"/>
        <w:rPr>
          <w:rFonts w:ascii="Arial" w:hAnsi="Arial" w:cs="Arial"/>
          <w:sz w:val="22"/>
          <w:szCs w:val="22"/>
        </w:rPr>
      </w:pPr>
      <w:r w:rsidRPr="006743B3">
        <w:rPr>
          <w:rFonts w:ascii="Arial" w:hAnsi="Arial" w:cs="Arial"/>
          <w:sz w:val="22"/>
          <w:szCs w:val="22"/>
        </w:rPr>
        <w:t xml:space="preserve">Kalkulace </w:t>
      </w:r>
      <w:r w:rsidR="00FD468E" w:rsidRPr="006743B3">
        <w:rPr>
          <w:rFonts w:ascii="Arial" w:hAnsi="Arial" w:cs="Arial"/>
          <w:sz w:val="22"/>
          <w:szCs w:val="22"/>
        </w:rPr>
        <w:t>skutečně vynaložených nákladů investo</w:t>
      </w:r>
      <w:r w:rsidR="00734337">
        <w:rPr>
          <w:rFonts w:ascii="Arial" w:hAnsi="Arial" w:cs="Arial"/>
          <w:sz w:val="22"/>
          <w:szCs w:val="22"/>
        </w:rPr>
        <w:t>ra na pořízení opatření, jež </w:t>
      </w:r>
      <w:r w:rsidR="00A53715">
        <w:rPr>
          <w:rFonts w:ascii="Arial" w:hAnsi="Arial" w:cs="Arial"/>
          <w:sz w:val="22"/>
          <w:szCs w:val="22"/>
        </w:rPr>
        <w:t>je </w:t>
      </w:r>
      <w:r w:rsidR="00FD468E" w:rsidRPr="006743B3">
        <w:rPr>
          <w:rFonts w:ascii="Arial" w:hAnsi="Arial" w:cs="Arial"/>
          <w:sz w:val="22"/>
          <w:szCs w:val="22"/>
        </w:rPr>
        <w:t xml:space="preserve">předmětem této kupní smlouvy, jako </w:t>
      </w:r>
      <w:r w:rsidR="00FD468E" w:rsidRPr="006743B3">
        <w:rPr>
          <w:rFonts w:ascii="Arial" w:hAnsi="Arial" w:cs="Arial"/>
          <w:b/>
          <w:sz w:val="22"/>
          <w:szCs w:val="22"/>
        </w:rPr>
        <w:t>příloha č.</w:t>
      </w:r>
      <w:r w:rsidR="00640555" w:rsidRPr="006743B3">
        <w:rPr>
          <w:rFonts w:ascii="Arial" w:hAnsi="Arial" w:cs="Arial"/>
          <w:b/>
          <w:sz w:val="22"/>
          <w:szCs w:val="22"/>
        </w:rPr>
        <w:t xml:space="preserve"> 2</w:t>
      </w:r>
      <w:r w:rsidR="00EA12ED">
        <w:rPr>
          <w:rFonts w:ascii="Arial" w:hAnsi="Arial" w:cs="Arial"/>
          <w:b/>
          <w:sz w:val="22"/>
          <w:szCs w:val="22"/>
        </w:rPr>
        <w:t xml:space="preserve"> </w:t>
      </w:r>
      <w:r w:rsidR="00EA12ED" w:rsidRPr="00EA12ED">
        <w:rPr>
          <w:rFonts w:ascii="Arial" w:hAnsi="Arial" w:cs="Arial"/>
          <w:sz w:val="22"/>
          <w:szCs w:val="22"/>
        </w:rPr>
        <w:t>smlouvy.</w:t>
      </w:r>
    </w:p>
    <w:p w14:paraId="04658927" w14:textId="4E7CC265" w:rsidR="00FD468E" w:rsidRPr="00010F15" w:rsidRDefault="00FD468E" w:rsidP="00010F15">
      <w:pPr>
        <w:pStyle w:val="Zkladntext"/>
        <w:numPr>
          <w:ilvl w:val="0"/>
          <w:numId w:val="10"/>
        </w:numPr>
        <w:tabs>
          <w:tab w:val="clear" w:pos="720"/>
          <w:tab w:val="num" w:pos="851"/>
        </w:tabs>
        <w:spacing w:before="60"/>
        <w:ind w:left="851" w:hanging="425"/>
        <w:jc w:val="both"/>
        <w:rPr>
          <w:rFonts w:ascii="Arial" w:hAnsi="Arial" w:cs="Arial"/>
          <w:sz w:val="22"/>
          <w:szCs w:val="22"/>
        </w:rPr>
      </w:pPr>
      <w:r w:rsidRPr="00010F15">
        <w:rPr>
          <w:rFonts w:ascii="Arial" w:hAnsi="Arial" w:cs="Arial"/>
          <w:sz w:val="22"/>
          <w:szCs w:val="22"/>
        </w:rPr>
        <w:t xml:space="preserve">Kolaudační souhlas zn.: </w:t>
      </w:r>
      <w:r w:rsidR="00344C66" w:rsidRPr="00010F15">
        <w:rPr>
          <w:rFonts w:ascii="Arial" w:hAnsi="Arial" w:cs="Arial"/>
          <w:sz w:val="22"/>
          <w:szCs w:val="22"/>
        </w:rPr>
        <w:t>MÚT/</w:t>
      </w:r>
      <w:r w:rsidR="00510A5F" w:rsidRPr="00010F15">
        <w:rPr>
          <w:rFonts w:ascii="Arial" w:hAnsi="Arial" w:cs="Arial"/>
          <w:sz w:val="22"/>
          <w:szCs w:val="22"/>
        </w:rPr>
        <w:t>25464</w:t>
      </w:r>
      <w:r w:rsidR="00344C66" w:rsidRPr="00010F15">
        <w:rPr>
          <w:rFonts w:ascii="Arial" w:hAnsi="Arial" w:cs="Arial"/>
          <w:sz w:val="22"/>
          <w:szCs w:val="22"/>
        </w:rPr>
        <w:t>/201</w:t>
      </w:r>
      <w:r w:rsidR="00510A5F" w:rsidRPr="00010F15">
        <w:rPr>
          <w:rFonts w:ascii="Arial" w:hAnsi="Arial" w:cs="Arial"/>
          <w:sz w:val="22"/>
          <w:szCs w:val="22"/>
        </w:rPr>
        <w:t>6</w:t>
      </w:r>
      <w:r w:rsidR="00775B53" w:rsidRPr="00010F15">
        <w:rPr>
          <w:rFonts w:ascii="Arial" w:hAnsi="Arial" w:cs="Arial"/>
          <w:sz w:val="22"/>
          <w:szCs w:val="22"/>
        </w:rPr>
        <w:t>/OD</w:t>
      </w:r>
      <w:r w:rsidR="00510A5F" w:rsidRPr="00010F15">
        <w:rPr>
          <w:rFonts w:ascii="Arial" w:hAnsi="Arial" w:cs="Arial"/>
          <w:sz w:val="22"/>
          <w:szCs w:val="22"/>
        </w:rPr>
        <w:t>-330</w:t>
      </w:r>
      <w:r w:rsidR="00344C66" w:rsidRPr="00010F15">
        <w:rPr>
          <w:rFonts w:ascii="Arial" w:hAnsi="Arial" w:cs="Arial"/>
          <w:sz w:val="22"/>
          <w:szCs w:val="22"/>
        </w:rPr>
        <w:t xml:space="preserve"> ze dne </w:t>
      </w:r>
      <w:r w:rsidR="00510A5F" w:rsidRPr="00010F15">
        <w:rPr>
          <w:rFonts w:ascii="Arial" w:hAnsi="Arial" w:cs="Arial"/>
          <w:sz w:val="22"/>
          <w:szCs w:val="22"/>
        </w:rPr>
        <w:t>19</w:t>
      </w:r>
      <w:r w:rsidR="00344C66" w:rsidRPr="00010F15">
        <w:rPr>
          <w:rFonts w:ascii="Arial" w:hAnsi="Arial" w:cs="Arial"/>
          <w:sz w:val="22"/>
          <w:szCs w:val="22"/>
        </w:rPr>
        <w:t>.</w:t>
      </w:r>
      <w:r w:rsidR="00775B53" w:rsidRPr="00010F15">
        <w:rPr>
          <w:rFonts w:ascii="Arial" w:hAnsi="Arial" w:cs="Arial"/>
          <w:sz w:val="22"/>
          <w:szCs w:val="22"/>
        </w:rPr>
        <w:t> </w:t>
      </w:r>
      <w:r w:rsidR="00510A5F" w:rsidRPr="00010F15">
        <w:rPr>
          <w:rFonts w:ascii="Arial" w:hAnsi="Arial" w:cs="Arial"/>
          <w:sz w:val="22"/>
          <w:szCs w:val="22"/>
        </w:rPr>
        <w:t>12.</w:t>
      </w:r>
      <w:r w:rsidR="00775B53" w:rsidRPr="00010F15">
        <w:rPr>
          <w:rFonts w:ascii="Arial" w:hAnsi="Arial" w:cs="Arial"/>
          <w:sz w:val="22"/>
          <w:szCs w:val="22"/>
        </w:rPr>
        <w:t> </w:t>
      </w:r>
      <w:r w:rsidR="00344C66" w:rsidRPr="00010F15">
        <w:rPr>
          <w:rFonts w:ascii="Arial" w:hAnsi="Arial" w:cs="Arial"/>
          <w:sz w:val="22"/>
          <w:szCs w:val="22"/>
        </w:rPr>
        <w:t>201</w:t>
      </w:r>
      <w:r w:rsidR="00510A5F" w:rsidRPr="00010F15">
        <w:rPr>
          <w:rFonts w:ascii="Arial" w:hAnsi="Arial" w:cs="Arial"/>
          <w:sz w:val="22"/>
          <w:szCs w:val="22"/>
        </w:rPr>
        <w:t>6</w:t>
      </w:r>
      <w:r w:rsidRPr="00010F15">
        <w:rPr>
          <w:rFonts w:ascii="Arial" w:hAnsi="Arial" w:cs="Arial"/>
          <w:sz w:val="22"/>
          <w:szCs w:val="22"/>
        </w:rPr>
        <w:t xml:space="preserve">, vydaný MÚ Týn nad Vltavou, odborem dopravy a silničního hospodářství jako </w:t>
      </w:r>
      <w:r w:rsidR="00640555" w:rsidRPr="00010F15">
        <w:rPr>
          <w:rFonts w:ascii="Arial" w:hAnsi="Arial" w:cs="Arial"/>
          <w:b/>
          <w:sz w:val="22"/>
          <w:szCs w:val="22"/>
        </w:rPr>
        <w:t>příloha č. 3</w:t>
      </w:r>
      <w:r w:rsidR="00EA12ED" w:rsidRPr="00010F15">
        <w:rPr>
          <w:rFonts w:ascii="Arial" w:hAnsi="Arial" w:cs="Arial"/>
          <w:b/>
          <w:sz w:val="22"/>
          <w:szCs w:val="22"/>
        </w:rPr>
        <w:t xml:space="preserve"> </w:t>
      </w:r>
      <w:r w:rsidR="00EA12ED" w:rsidRPr="00010F15">
        <w:rPr>
          <w:rFonts w:ascii="Arial" w:hAnsi="Arial" w:cs="Arial"/>
          <w:sz w:val="22"/>
          <w:szCs w:val="22"/>
        </w:rPr>
        <w:t>smlouvy.</w:t>
      </w:r>
    </w:p>
    <w:p w14:paraId="64401097" w14:textId="77777777" w:rsidR="0071185B" w:rsidRDefault="0071185B" w:rsidP="001575AD">
      <w:pPr>
        <w:tabs>
          <w:tab w:val="left" w:pos="5103"/>
        </w:tabs>
        <w:overflowPunct w:val="0"/>
        <w:autoSpaceDE w:val="0"/>
        <w:autoSpaceDN w:val="0"/>
        <w:adjustRightInd w:val="0"/>
        <w:spacing w:before="360"/>
        <w:textAlignment w:val="baseline"/>
        <w:rPr>
          <w:rFonts w:ascii="Arial" w:hAnsi="Arial" w:cs="Arial"/>
          <w:sz w:val="22"/>
          <w:szCs w:val="22"/>
        </w:rPr>
      </w:pPr>
    </w:p>
    <w:p w14:paraId="464B4FF8" w14:textId="77777777" w:rsidR="006D3C55" w:rsidRPr="006D3C55" w:rsidRDefault="006D3C55" w:rsidP="001575AD">
      <w:pPr>
        <w:tabs>
          <w:tab w:val="left" w:pos="5103"/>
        </w:tabs>
        <w:overflowPunct w:val="0"/>
        <w:autoSpaceDE w:val="0"/>
        <w:autoSpaceDN w:val="0"/>
        <w:adjustRightInd w:val="0"/>
        <w:spacing w:before="360"/>
        <w:textAlignment w:val="baseline"/>
        <w:rPr>
          <w:rFonts w:ascii="Arial" w:hAnsi="Arial" w:cs="Arial"/>
          <w:sz w:val="22"/>
          <w:szCs w:val="22"/>
        </w:rPr>
      </w:pPr>
      <w:r w:rsidRPr="006D3C55">
        <w:rPr>
          <w:rFonts w:ascii="Arial" w:hAnsi="Arial" w:cs="Arial"/>
          <w:sz w:val="22"/>
          <w:szCs w:val="22"/>
        </w:rPr>
        <w:t>V</w:t>
      </w:r>
      <w:r w:rsidR="002D68BB">
        <w:rPr>
          <w:rFonts w:ascii="Arial" w:hAnsi="Arial" w:cs="Arial"/>
          <w:sz w:val="22"/>
          <w:szCs w:val="22"/>
        </w:rPr>
        <w:t> Českých Budějovicích</w:t>
      </w:r>
      <w:r w:rsidRPr="006D3C55">
        <w:rPr>
          <w:rFonts w:ascii="Arial" w:hAnsi="Arial" w:cs="Arial"/>
          <w:sz w:val="22"/>
          <w:szCs w:val="22"/>
        </w:rPr>
        <w:t xml:space="preserve"> dne: ……………</w:t>
      </w:r>
      <w:r w:rsidR="001575AD" w:rsidRPr="006743B3">
        <w:rPr>
          <w:rFonts w:ascii="Arial" w:hAnsi="Arial" w:cs="Arial"/>
          <w:sz w:val="22"/>
          <w:szCs w:val="22"/>
        </w:rPr>
        <w:t>…</w:t>
      </w:r>
      <w:r w:rsidRPr="006D3C55">
        <w:rPr>
          <w:rFonts w:ascii="Arial" w:hAnsi="Arial" w:cs="Arial"/>
          <w:sz w:val="22"/>
          <w:szCs w:val="22"/>
        </w:rPr>
        <w:tab/>
        <w:t xml:space="preserve">V Praze dne </w:t>
      </w:r>
      <w:r w:rsidR="001575AD" w:rsidRPr="006D3C55">
        <w:rPr>
          <w:rFonts w:ascii="Arial" w:hAnsi="Arial" w:cs="Arial"/>
          <w:sz w:val="22"/>
          <w:szCs w:val="22"/>
        </w:rPr>
        <w:t>……………</w:t>
      </w:r>
      <w:r w:rsidR="001575AD" w:rsidRPr="006743B3">
        <w:rPr>
          <w:rFonts w:ascii="Arial" w:hAnsi="Arial" w:cs="Arial"/>
          <w:sz w:val="22"/>
          <w:szCs w:val="22"/>
        </w:rPr>
        <w:t>…</w:t>
      </w:r>
    </w:p>
    <w:p w14:paraId="2521F669" w14:textId="141031AB" w:rsidR="006D3C55" w:rsidRDefault="006D3C55" w:rsidP="002474AF">
      <w:pPr>
        <w:tabs>
          <w:tab w:val="left" w:pos="5103"/>
        </w:tabs>
        <w:overflowPunct w:val="0"/>
        <w:autoSpaceDE w:val="0"/>
        <w:autoSpaceDN w:val="0"/>
        <w:adjustRightInd w:val="0"/>
        <w:textAlignment w:val="baseline"/>
        <w:rPr>
          <w:rFonts w:ascii="Arial" w:hAnsi="Arial" w:cs="Arial"/>
          <w:sz w:val="22"/>
          <w:szCs w:val="22"/>
        </w:rPr>
      </w:pPr>
      <w:r w:rsidRPr="006D3C55">
        <w:rPr>
          <w:rFonts w:ascii="Arial" w:hAnsi="Arial" w:cs="Arial"/>
          <w:sz w:val="22"/>
          <w:szCs w:val="22"/>
        </w:rPr>
        <w:t xml:space="preserve">Za </w:t>
      </w:r>
      <w:r w:rsidRPr="006743B3">
        <w:rPr>
          <w:rFonts w:ascii="Arial" w:hAnsi="Arial" w:cs="Arial"/>
          <w:sz w:val="22"/>
          <w:szCs w:val="22"/>
        </w:rPr>
        <w:t>kupujícího</w:t>
      </w:r>
      <w:r w:rsidRPr="006D3C55">
        <w:rPr>
          <w:rFonts w:ascii="Arial" w:hAnsi="Arial" w:cs="Arial"/>
          <w:sz w:val="22"/>
          <w:szCs w:val="22"/>
        </w:rPr>
        <w:t>:</w:t>
      </w:r>
      <w:r w:rsidRPr="006D3C55">
        <w:rPr>
          <w:rFonts w:ascii="Arial" w:hAnsi="Arial" w:cs="Arial"/>
          <w:sz w:val="22"/>
          <w:szCs w:val="22"/>
        </w:rPr>
        <w:tab/>
        <w:t xml:space="preserve">Za </w:t>
      </w:r>
      <w:r w:rsidRPr="006743B3">
        <w:rPr>
          <w:rFonts w:ascii="Arial" w:hAnsi="Arial" w:cs="Arial"/>
          <w:sz w:val="22"/>
          <w:szCs w:val="22"/>
        </w:rPr>
        <w:t>prodávajícího</w:t>
      </w:r>
      <w:r w:rsidR="002474AF">
        <w:rPr>
          <w:rFonts w:ascii="Arial" w:hAnsi="Arial" w:cs="Arial"/>
          <w:sz w:val="22"/>
          <w:szCs w:val="22"/>
        </w:rPr>
        <w:t>:</w:t>
      </w:r>
    </w:p>
    <w:p w14:paraId="2BBD3111" w14:textId="77777777" w:rsidR="002474AF" w:rsidRDefault="002474AF" w:rsidP="002474AF">
      <w:pPr>
        <w:tabs>
          <w:tab w:val="left" w:pos="5103"/>
        </w:tabs>
        <w:overflowPunct w:val="0"/>
        <w:autoSpaceDE w:val="0"/>
        <w:autoSpaceDN w:val="0"/>
        <w:adjustRightInd w:val="0"/>
        <w:textAlignment w:val="baseline"/>
        <w:rPr>
          <w:rFonts w:ascii="Arial" w:hAnsi="Arial" w:cs="Arial"/>
          <w:sz w:val="22"/>
          <w:szCs w:val="22"/>
        </w:rPr>
      </w:pPr>
    </w:p>
    <w:p w14:paraId="51456C52" w14:textId="77777777" w:rsidR="002474AF" w:rsidRDefault="002474AF" w:rsidP="002474AF">
      <w:pPr>
        <w:tabs>
          <w:tab w:val="left" w:pos="5103"/>
        </w:tabs>
        <w:overflowPunct w:val="0"/>
        <w:autoSpaceDE w:val="0"/>
        <w:autoSpaceDN w:val="0"/>
        <w:adjustRightInd w:val="0"/>
        <w:textAlignment w:val="baseline"/>
        <w:rPr>
          <w:rFonts w:ascii="Arial" w:hAnsi="Arial" w:cs="Arial"/>
          <w:sz w:val="22"/>
          <w:szCs w:val="22"/>
        </w:rPr>
      </w:pPr>
    </w:p>
    <w:p w14:paraId="5758A558" w14:textId="77777777" w:rsidR="0071185B" w:rsidRDefault="0071185B" w:rsidP="002474AF">
      <w:pPr>
        <w:tabs>
          <w:tab w:val="left" w:pos="5103"/>
        </w:tabs>
        <w:overflowPunct w:val="0"/>
        <w:autoSpaceDE w:val="0"/>
        <w:autoSpaceDN w:val="0"/>
        <w:adjustRightInd w:val="0"/>
        <w:textAlignment w:val="baseline"/>
        <w:rPr>
          <w:rFonts w:ascii="Arial" w:hAnsi="Arial" w:cs="Arial"/>
          <w:sz w:val="22"/>
          <w:szCs w:val="22"/>
        </w:rPr>
      </w:pPr>
    </w:p>
    <w:p w14:paraId="1519FB4D" w14:textId="77777777" w:rsidR="00EA12ED" w:rsidRDefault="00EA12ED" w:rsidP="002474AF">
      <w:pPr>
        <w:tabs>
          <w:tab w:val="left" w:pos="5103"/>
        </w:tabs>
        <w:overflowPunct w:val="0"/>
        <w:autoSpaceDE w:val="0"/>
        <w:autoSpaceDN w:val="0"/>
        <w:adjustRightInd w:val="0"/>
        <w:textAlignment w:val="baseline"/>
        <w:rPr>
          <w:rFonts w:ascii="Arial" w:hAnsi="Arial" w:cs="Arial"/>
          <w:sz w:val="22"/>
          <w:szCs w:val="22"/>
        </w:rPr>
      </w:pPr>
    </w:p>
    <w:p w14:paraId="1410B1EE" w14:textId="77777777" w:rsidR="002474AF" w:rsidRPr="006D3C55" w:rsidRDefault="002474AF" w:rsidP="002474AF">
      <w:pPr>
        <w:tabs>
          <w:tab w:val="left" w:pos="5103"/>
        </w:tabs>
        <w:overflowPunct w:val="0"/>
        <w:autoSpaceDE w:val="0"/>
        <w:autoSpaceDN w:val="0"/>
        <w:adjustRightInd w:val="0"/>
        <w:textAlignment w:val="baseline"/>
        <w:rPr>
          <w:rFonts w:ascii="Arial" w:hAnsi="Arial" w:cs="Arial"/>
          <w:sz w:val="22"/>
          <w:szCs w:val="22"/>
        </w:rPr>
      </w:pPr>
    </w:p>
    <w:tbl>
      <w:tblPr>
        <w:tblW w:w="9180" w:type="dxa"/>
        <w:tblInd w:w="70" w:type="dxa"/>
        <w:tblCellMar>
          <w:left w:w="70" w:type="dxa"/>
          <w:right w:w="70" w:type="dxa"/>
        </w:tblCellMar>
        <w:tblLook w:val="0000" w:firstRow="0" w:lastRow="0" w:firstColumn="0" w:lastColumn="0" w:noHBand="0" w:noVBand="0"/>
      </w:tblPr>
      <w:tblGrid>
        <w:gridCol w:w="4680"/>
        <w:gridCol w:w="360"/>
        <w:gridCol w:w="4140"/>
      </w:tblGrid>
      <w:tr w:rsidR="006D3C55" w:rsidRPr="006D3C55" w14:paraId="48B2370B" w14:textId="77777777" w:rsidTr="006D3C55">
        <w:trPr>
          <w:trHeight w:val="255"/>
        </w:trPr>
        <w:tc>
          <w:tcPr>
            <w:tcW w:w="4680" w:type="dxa"/>
            <w:tcBorders>
              <w:left w:val="nil"/>
              <w:bottom w:val="nil"/>
              <w:right w:val="nil"/>
            </w:tcBorders>
          </w:tcPr>
          <w:p w14:paraId="22F6E500" w14:textId="77777777" w:rsidR="006D3C55" w:rsidRPr="006D3C55" w:rsidRDefault="006D3C55" w:rsidP="006D3C55">
            <w:pPr>
              <w:tabs>
                <w:tab w:val="left" w:pos="426"/>
              </w:tabs>
              <w:overflowPunct w:val="0"/>
              <w:autoSpaceDE w:val="0"/>
              <w:autoSpaceDN w:val="0"/>
              <w:adjustRightInd w:val="0"/>
              <w:spacing w:before="60"/>
              <w:jc w:val="center"/>
              <w:textAlignment w:val="baseline"/>
              <w:rPr>
                <w:rFonts w:ascii="Arial" w:hAnsi="Arial" w:cs="Arial"/>
                <w:b/>
                <w:sz w:val="22"/>
                <w:szCs w:val="22"/>
              </w:rPr>
            </w:pPr>
          </w:p>
        </w:tc>
        <w:tc>
          <w:tcPr>
            <w:tcW w:w="360" w:type="dxa"/>
            <w:tcBorders>
              <w:top w:val="nil"/>
              <w:left w:val="nil"/>
              <w:bottom w:val="nil"/>
              <w:right w:val="nil"/>
            </w:tcBorders>
          </w:tcPr>
          <w:p w14:paraId="74BBF615" w14:textId="77777777" w:rsidR="006D3C55" w:rsidRPr="006D3C55" w:rsidRDefault="006D3C55" w:rsidP="006D3C55">
            <w:pPr>
              <w:tabs>
                <w:tab w:val="left" w:pos="426"/>
              </w:tabs>
              <w:overflowPunct w:val="0"/>
              <w:autoSpaceDE w:val="0"/>
              <w:autoSpaceDN w:val="0"/>
              <w:adjustRightInd w:val="0"/>
              <w:spacing w:before="60"/>
              <w:jc w:val="center"/>
              <w:textAlignment w:val="baseline"/>
              <w:rPr>
                <w:rFonts w:ascii="Arial" w:hAnsi="Arial" w:cs="Arial"/>
                <w:b/>
                <w:sz w:val="22"/>
                <w:szCs w:val="22"/>
              </w:rPr>
            </w:pPr>
          </w:p>
        </w:tc>
        <w:tc>
          <w:tcPr>
            <w:tcW w:w="4140" w:type="dxa"/>
            <w:tcBorders>
              <w:top w:val="single" w:sz="4" w:space="0" w:color="auto"/>
              <w:left w:val="nil"/>
              <w:bottom w:val="nil"/>
              <w:right w:val="nil"/>
            </w:tcBorders>
          </w:tcPr>
          <w:p w14:paraId="69DC6F99" w14:textId="35261A7E" w:rsidR="006D3C55" w:rsidRPr="006D3C55" w:rsidRDefault="002474AF" w:rsidP="006D3C55">
            <w:pPr>
              <w:tabs>
                <w:tab w:val="left" w:pos="426"/>
              </w:tabs>
              <w:overflowPunct w:val="0"/>
              <w:autoSpaceDE w:val="0"/>
              <w:autoSpaceDN w:val="0"/>
              <w:adjustRightInd w:val="0"/>
              <w:spacing w:before="60"/>
              <w:jc w:val="center"/>
              <w:textAlignment w:val="baseline"/>
              <w:rPr>
                <w:rFonts w:ascii="Arial" w:hAnsi="Arial" w:cs="Arial"/>
                <w:b/>
                <w:sz w:val="22"/>
                <w:szCs w:val="22"/>
              </w:rPr>
            </w:pPr>
            <w:r>
              <w:rPr>
                <w:rFonts w:ascii="Arial" w:hAnsi="Arial" w:cs="Arial"/>
                <w:b/>
                <w:sz w:val="22"/>
                <w:szCs w:val="22"/>
              </w:rPr>
              <w:t>Ing. Viktor Černý</w:t>
            </w:r>
          </w:p>
        </w:tc>
      </w:tr>
      <w:tr w:rsidR="006D3C55" w:rsidRPr="006D3C55" w14:paraId="29E193B3" w14:textId="77777777" w:rsidTr="0074154A">
        <w:trPr>
          <w:trHeight w:val="255"/>
        </w:trPr>
        <w:tc>
          <w:tcPr>
            <w:tcW w:w="4680" w:type="dxa"/>
            <w:tcBorders>
              <w:top w:val="nil"/>
              <w:left w:val="nil"/>
              <w:bottom w:val="nil"/>
              <w:right w:val="nil"/>
            </w:tcBorders>
            <w:vAlign w:val="center"/>
          </w:tcPr>
          <w:p w14:paraId="77F68180" w14:textId="77777777" w:rsidR="006D3C55" w:rsidRPr="006D3C55" w:rsidRDefault="006D3C55" w:rsidP="006D3C55">
            <w:pPr>
              <w:tabs>
                <w:tab w:val="left" w:pos="426"/>
              </w:tabs>
              <w:overflowPunct w:val="0"/>
              <w:autoSpaceDE w:val="0"/>
              <w:autoSpaceDN w:val="0"/>
              <w:adjustRightInd w:val="0"/>
              <w:spacing w:before="60"/>
              <w:jc w:val="center"/>
              <w:textAlignment w:val="baseline"/>
              <w:rPr>
                <w:rFonts w:ascii="Arial" w:hAnsi="Arial" w:cs="Arial"/>
                <w:sz w:val="22"/>
                <w:szCs w:val="22"/>
              </w:rPr>
            </w:pPr>
          </w:p>
        </w:tc>
        <w:tc>
          <w:tcPr>
            <w:tcW w:w="360" w:type="dxa"/>
            <w:tcBorders>
              <w:top w:val="nil"/>
              <w:left w:val="nil"/>
              <w:bottom w:val="nil"/>
              <w:right w:val="nil"/>
            </w:tcBorders>
          </w:tcPr>
          <w:p w14:paraId="46D309E7" w14:textId="77777777" w:rsidR="006D3C55" w:rsidRPr="006D3C55" w:rsidRDefault="006D3C55" w:rsidP="006D3C55">
            <w:pPr>
              <w:overflowPunct w:val="0"/>
              <w:autoSpaceDE w:val="0"/>
              <w:autoSpaceDN w:val="0"/>
              <w:adjustRightInd w:val="0"/>
              <w:spacing w:before="60"/>
              <w:textAlignment w:val="baseline"/>
              <w:rPr>
                <w:rFonts w:ascii="Arial" w:hAnsi="Arial" w:cs="Arial"/>
                <w:sz w:val="22"/>
                <w:szCs w:val="22"/>
              </w:rPr>
            </w:pPr>
          </w:p>
        </w:tc>
        <w:tc>
          <w:tcPr>
            <w:tcW w:w="4140" w:type="dxa"/>
            <w:tcBorders>
              <w:top w:val="nil"/>
              <w:left w:val="nil"/>
              <w:bottom w:val="nil"/>
              <w:right w:val="nil"/>
            </w:tcBorders>
          </w:tcPr>
          <w:p w14:paraId="292FCD3E" w14:textId="6A6DF0DF" w:rsidR="006D3C55" w:rsidRPr="006D3C55" w:rsidRDefault="002474AF" w:rsidP="006D3C55">
            <w:pPr>
              <w:overflowPunct w:val="0"/>
              <w:autoSpaceDE w:val="0"/>
              <w:autoSpaceDN w:val="0"/>
              <w:adjustRightInd w:val="0"/>
              <w:spacing w:before="60"/>
              <w:jc w:val="center"/>
              <w:textAlignment w:val="baseline"/>
              <w:rPr>
                <w:rFonts w:ascii="Arial" w:hAnsi="Arial" w:cs="Arial"/>
                <w:sz w:val="22"/>
                <w:szCs w:val="22"/>
              </w:rPr>
            </w:pPr>
            <w:r>
              <w:rPr>
                <w:rFonts w:ascii="Arial" w:hAnsi="Arial" w:cs="Arial"/>
                <w:sz w:val="22"/>
                <w:szCs w:val="22"/>
              </w:rPr>
              <w:t>předseda</w:t>
            </w:r>
            <w:r w:rsidR="006D3C55" w:rsidRPr="006D3C55">
              <w:rPr>
                <w:rFonts w:ascii="Arial" w:hAnsi="Arial" w:cs="Arial"/>
                <w:sz w:val="22"/>
                <w:szCs w:val="22"/>
              </w:rPr>
              <w:t xml:space="preserve"> představenstva</w:t>
            </w:r>
          </w:p>
        </w:tc>
      </w:tr>
      <w:tr w:rsidR="006D3C55" w:rsidRPr="006D3C55" w14:paraId="52E9AC19" w14:textId="77777777" w:rsidTr="0074154A">
        <w:trPr>
          <w:trHeight w:val="255"/>
        </w:trPr>
        <w:tc>
          <w:tcPr>
            <w:tcW w:w="4680" w:type="dxa"/>
            <w:tcBorders>
              <w:top w:val="nil"/>
              <w:left w:val="nil"/>
              <w:bottom w:val="nil"/>
              <w:right w:val="nil"/>
            </w:tcBorders>
          </w:tcPr>
          <w:p w14:paraId="4DEBFB24" w14:textId="77777777" w:rsidR="006D3C55" w:rsidRPr="006D3C55" w:rsidRDefault="006D3C55" w:rsidP="006D3C55">
            <w:pPr>
              <w:tabs>
                <w:tab w:val="left" w:pos="426"/>
              </w:tabs>
              <w:overflowPunct w:val="0"/>
              <w:autoSpaceDE w:val="0"/>
              <w:autoSpaceDN w:val="0"/>
              <w:adjustRightInd w:val="0"/>
              <w:spacing w:before="60"/>
              <w:jc w:val="center"/>
              <w:textAlignment w:val="baseline"/>
              <w:rPr>
                <w:rFonts w:ascii="Arial" w:hAnsi="Arial" w:cs="Arial"/>
                <w:sz w:val="22"/>
                <w:szCs w:val="22"/>
              </w:rPr>
            </w:pPr>
          </w:p>
        </w:tc>
        <w:tc>
          <w:tcPr>
            <w:tcW w:w="360" w:type="dxa"/>
            <w:tcBorders>
              <w:top w:val="nil"/>
              <w:left w:val="nil"/>
              <w:bottom w:val="nil"/>
              <w:right w:val="nil"/>
            </w:tcBorders>
          </w:tcPr>
          <w:p w14:paraId="710E67FF" w14:textId="77777777" w:rsidR="006D3C55" w:rsidRPr="006D3C55" w:rsidRDefault="006D3C55" w:rsidP="006D3C55">
            <w:pPr>
              <w:overflowPunct w:val="0"/>
              <w:autoSpaceDE w:val="0"/>
              <w:autoSpaceDN w:val="0"/>
              <w:adjustRightInd w:val="0"/>
              <w:spacing w:before="60"/>
              <w:textAlignment w:val="baseline"/>
              <w:rPr>
                <w:rFonts w:ascii="Arial" w:hAnsi="Arial" w:cs="Arial"/>
                <w:sz w:val="22"/>
                <w:szCs w:val="22"/>
              </w:rPr>
            </w:pPr>
          </w:p>
        </w:tc>
        <w:tc>
          <w:tcPr>
            <w:tcW w:w="4140" w:type="dxa"/>
            <w:tcBorders>
              <w:top w:val="nil"/>
              <w:left w:val="nil"/>
              <w:bottom w:val="nil"/>
              <w:right w:val="nil"/>
            </w:tcBorders>
          </w:tcPr>
          <w:p w14:paraId="50B88C42" w14:textId="449E50DC" w:rsidR="006D3C55" w:rsidRPr="006D3C55" w:rsidRDefault="00EA12ED" w:rsidP="00EA12ED">
            <w:pPr>
              <w:tabs>
                <w:tab w:val="left" w:pos="426"/>
              </w:tabs>
              <w:overflowPunct w:val="0"/>
              <w:autoSpaceDE w:val="0"/>
              <w:autoSpaceDN w:val="0"/>
              <w:adjustRightInd w:val="0"/>
              <w:spacing w:before="60"/>
              <w:jc w:val="center"/>
              <w:textAlignment w:val="baseline"/>
              <w:rPr>
                <w:rFonts w:ascii="Arial" w:hAnsi="Arial" w:cs="Arial"/>
                <w:sz w:val="22"/>
                <w:szCs w:val="22"/>
              </w:rPr>
            </w:pPr>
            <w:r>
              <w:rPr>
                <w:rFonts w:ascii="Arial" w:hAnsi="Arial" w:cs="Arial"/>
                <w:sz w:val="22"/>
                <w:szCs w:val="22"/>
              </w:rPr>
              <w:t>Elektrárna Temelín II,</w:t>
            </w:r>
            <w:r w:rsidR="006D3C55" w:rsidRPr="006D3C55">
              <w:rPr>
                <w:rFonts w:ascii="Arial" w:hAnsi="Arial" w:cs="Arial"/>
                <w:sz w:val="22"/>
                <w:szCs w:val="22"/>
              </w:rPr>
              <w:t xml:space="preserve"> a. s.</w:t>
            </w:r>
          </w:p>
        </w:tc>
      </w:tr>
    </w:tbl>
    <w:p w14:paraId="4C75E841" w14:textId="77777777" w:rsidR="0071185B" w:rsidRPr="006D3C55" w:rsidRDefault="0071185B" w:rsidP="00EA12ED">
      <w:pPr>
        <w:overflowPunct w:val="0"/>
        <w:autoSpaceDE w:val="0"/>
        <w:autoSpaceDN w:val="0"/>
        <w:adjustRightInd w:val="0"/>
        <w:spacing w:before="1200"/>
        <w:textAlignment w:val="baseline"/>
        <w:rPr>
          <w:rFonts w:ascii="Arial" w:hAnsi="Arial" w:cs="Arial"/>
          <w:sz w:val="22"/>
          <w:szCs w:val="22"/>
        </w:rPr>
      </w:pPr>
    </w:p>
    <w:tbl>
      <w:tblPr>
        <w:tblW w:w="9180" w:type="dxa"/>
        <w:tblInd w:w="70" w:type="dxa"/>
        <w:tblCellMar>
          <w:left w:w="70" w:type="dxa"/>
          <w:right w:w="70" w:type="dxa"/>
        </w:tblCellMar>
        <w:tblLook w:val="0000" w:firstRow="0" w:lastRow="0" w:firstColumn="0" w:lastColumn="0" w:noHBand="0" w:noVBand="0"/>
      </w:tblPr>
      <w:tblGrid>
        <w:gridCol w:w="4680"/>
        <w:gridCol w:w="360"/>
        <w:gridCol w:w="4140"/>
      </w:tblGrid>
      <w:tr w:rsidR="006D3C55" w:rsidRPr="006D3C55" w14:paraId="4B1A9CAA" w14:textId="77777777" w:rsidTr="0074154A">
        <w:trPr>
          <w:trHeight w:val="169"/>
        </w:trPr>
        <w:tc>
          <w:tcPr>
            <w:tcW w:w="4680" w:type="dxa"/>
            <w:tcBorders>
              <w:top w:val="single" w:sz="4" w:space="0" w:color="auto"/>
              <w:left w:val="nil"/>
              <w:bottom w:val="nil"/>
              <w:right w:val="nil"/>
            </w:tcBorders>
          </w:tcPr>
          <w:p w14:paraId="58D98C4B" w14:textId="25088D3A" w:rsidR="006D3C55" w:rsidRPr="006D3C55" w:rsidRDefault="006D3C55" w:rsidP="002474AF">
            <w:pPr>
              <w:tabs>
                <w:tab w:val="left" w:pos="426"/>
              </w:tabs>
              <w:overflowPunct w:val="0"/>
              <w:autoSpaceDE w:val="0"/>
              <w:autoSpaceDN w:val="0"/>
              <w:adjustRightInd w:val="0"/>
              <w:spacing w:before="60"/>
              <w:jc w:val="center"/>
              <w:textAlignment w:val="baseline"/>
              <w:rPr>
                <w:rFonts w:ascii="Arial" w:hAnsi="Arial" w:cs="Arial"/>
                <w:sz w:val="22"/>
                <w:szCs w:val="22"/>
              </w:rPr>
            </w:pPr>
            <w:r w:rsidRPr="006743B3">
              <w:rPr>
                <w:rFonts w:ascii="Arial" w:hAnsi="Arial" w:cs="Arial"/>
                <w:b/>
                <w:sz w:val="22"/>
                <w:szCs w:val="22"/>
              </w:rPr>
              <w:t xml:space="preserve">Mgr. </w:t>
            </w:r>
            <w:r w:rsidR="002474AF">
              <w:rPr>
                <w:rFonts w:ascii="Arial" w:hAnsi="Arial" w:cs="Arial"/>
                <w:b/>
                <w:sz w:val="22"/>
                <w:szCs w:val="22"/>
              </w:rPr>
              <w:t>Ivana Stráská</w:t>
            </w:r>
          </w:p>
        </w:tc>
        <w:tc>
          <w:tcPr>
            <w:tcW w:w="360" w:type="dxa"/>
            <w:tcBorders>
              <w:top w:val="nil"/>
              <w:left w:val="nil"/>
              <w:bottom w:val="nil"/>
              <w:right w:val="nil"/>
            </w:tcBorders>
          </w:tcPr>
          <w:p w14:paraId="2CE7F629" w14:textId="77777777" w:rsidR="006D3C55" w:rsidRPr="006D3C55" w:rsidRDefault="006D3C55" w:rsidP="006D3C55">
            <w:pPr>
              <w:overflowPunct w:val="0"/>
              <w:autoSpaceDE w:val="0"/>
              <w:autoSpaceDN w:val="0"/>
              <w:adjustRightInd w:val="0"/>
              <w:spacing w:before="60"/>
              <w:textAlignment w:val="baseline"/>
              <w:rPr>
                <w:rFonts w:ascii="Arial" w:hAnsi="Arial" w:cs="Arial"/>
                <w:sz w:val="22"/>
                <w:szCs w:val="22"/>
              </w:rPr>
            </w:pPr>
          </w:p>
        </w:tc>
        <w:tc>
          <w:tcPr>
            <w:tcW w:w="4140" w:type="dxa"/>
            <w:tcBorders>
              <w:top w:val="single" w:sz="4" w:space="0" w:color="auto"/>
              <w:left w:val="nil"/>
              <w:bottom w:val="nil"/>
              <w:right w:val="nil"/>
            </w:tcBorders>
          </w:tcPr>
          <w:p w14:paraId="59DB3F5C" w14:textId="51DA3710" w:rsidR="006D3C55" w:rsidRPr="006D3C55" w:rsidRDefault="001575AD" w:rsidP="002474AF">
            <w:pPr>
              <w:overflowPunct w:val="0"/>
              <w:autoSpaceDE w:val="0"/>
              <w:autoSpaceDN w:val="0"/>
              <w:adjustRightInd w:val="0"/>
              <w:spacing w:before="60"/>
              <w:jc w:val="center"/>
              <w:textAlignment w:val="baseline"/>
              <w:rPr>
                <w:rFonts w:ascii="Arial" w:hAnsi="Arial" w:cs="Arial"/>
                <w:b/>
                <w:sz w:val="22"/>
                <w:szCs w:val="22"/>
              </w:rPr>
            </w:pPr>
            <w:r w:rsidRPr="006743B3">
              <w:rPr>
                <w:rFonts w:ascii="Arial" w:hAnsi="Arial" w:cs="Arial"/>
                <w:b/>
                <w:sz w:val="22"/>
                <w:szCs w:val="22"/>
              </w:rPr>
              <w:t xml:space="preserve">Ing. </w:t>
            </w:r>
            <w:r w:rsidR="002474AF">
              <w:rPr>
                <w:rFonts w:ascii="Arial" w:hAnsi="Arial" w:cs="Arial"/>
                <w:b/>
                <w:sz w:val="22"/>
                <w:szCs w:val="22"/>
              </w:rPr>
              <w:t>Ivan Spálenka</w:t>
            </w:r>
          </w:p>
        </w:tc>
      </w:tr>
      <w:tr w:rsidR="006D3C55" w:rsidRPr="006D3C55" w14:paraId="0CBC6BBB" w14:textId="77777777" w:rsidTr="0074154A">
        <w:trPr>
          <w:trHeight w:val="169"/>
        </w:trPr>
        <w:tc>
          <w:tcPr>
            <w:tcW w:w="4680" w:type="dxa"/>
            <w:tcBorders>
              <w:top w:val="nil"/>
              <w:left w:val="nil"/>
              <w:bottom w:val="nil"/>
              <w:right w:val="nil"/>
            </w:tcBorders>
            <w:vAlign w:val="center"/>
          </w:tcPr>
          <w:p w14:paraId="56F90358" w14:textId="0619E9BC" w:rsidR="006D3C55" w:rsidRPr="006D3C55" w:rsidRDefault="002D68BB" w:rsidP="006D3C55">
            <w:pPr>
              <w:tabs>
                <w:tab w:val="left" w:pos="426"/>
              </w:tabs>
              <w:overflowPunct w:val="0"/>
              <w:autoSpaceDE w:val="0"/>
              <w:autoSpaceDN w:val="0"/>
              <w:adjustRightInd w:val="0"/>
              <w:spacing w:before="60"/>
              <w:jc w:val="center"/>
              <w:textAlignment w:val="baseline"/>
              <w:rPr>
                <w:rFonts w:ascii="Arial" w:hAnsi="Arial" w:cs="Arial"/>
                <w:sz w:val="22"/>
                <w:szCs w:val="22"/>
              </w:rPr>
            </w:pPr>
            <w:r>
              <w:rPr>
                <w:rFonts w:ascii="Arial" w:hAnsi="Arial" w:cs="Arial"/>
                <w:bCs/>
                <w:color w:val="000000"/>
                <w:sz w:val="22"/>
                <w:szCs w:val="22"/>
              </w:rPr>
              <w:t>hejtman</w:t>
            </w:r>
            <w:r w:rsidR="002474AF">
              <w:rPr>
                <w:rFonts w:ascii="Arial" w:hAnsi="Arial" w:cs="Arial"/>
                <w:bCs/>
                <w:color w:val="000000"/>
                <w:sz w:val="22"/>
                <w:szCs w:val="22"/>
              </w:rPr>
              <w:t>ka</w:t>
            </w:r>
            <w:r>
              <w:rPr>
                <w:rFonts w:ascii="Arial" w:hAnsi="Arial" w:cs="Arial"/>
                <w:bCs/>
                <w:color w:val="000000"/>
                <w:sz w:val="22"/>
                <w:szCs w:val="22"/>
              </w:rPr>
              <w:t xml:space="preserve"> Jihočeského kraje</w:t>
            </w:r>
          </w:p>
        </w:tc>
        <w:tc>
          <w:tcPr>
            <w:tcW w:w="360" w:type="dxa"/>
            <w:tcBorders>
              <w:top w:val="nil"/>
              <w:left w:val="nil"/>
              <w:bottom w:val="nil"/>
              <w:right w:val="nil"/>
            </w:tcBorders>
          </w:tcPr>
          <w:p w14:paraId="2A021BCA" w14:textId="77777777" w:rsidR="006D3C55" w:rsidRPr="006D3C55" w:rsidRDefault="006D3C55" w:rsidP="006D3C55">
            <w:pPr>
              <w:overflowPunct w:val="0"/>
              <w:autoSpaceDE w:val="0"/>
              <w:autoSpaceDN w:val="0"/>
              <w:adjustRightInd w:val="0"/>
              <w:spacing w:before="60"/>
              <w:textAlignment w:val="baseline"/>
              <w:rPr>
                <w:rFonts w:ascii="Arial" w:hAnsi="Arial" w:cs="Arial"/>
                <w:sz w:val="22"/>
                <w:szCs w:val="22"/>
              </w:rPr>
            </w:pPr>
          </w:p>
        </w:tc>
        <w:tc>
          <w:tcPr>
            <w:tcW w:w="4140" w:type="dxa"/>
            <w:tcBorders>
              <w:top w:val="nil"/>
              <w:left w:val="nil"/>
              <w:bottom w:val="nil"/>
              <w:right w:val="nil"/>
            </w:tcBorders>
          </w:tcPr>
          <w:p w14:paraId="2DF0DF8A" w14:textId="7D866E7F" w:rsidR="006D3C55" w:rsidRPr="006D3C55" w:rsidRDefault="002474AF" w:rsidP="006D3C55">
            <w:pPr>
              <w:tabs>
                <w:tab w:val="left" w:pos="426"/>
              </w:tabs>
              <w:overflowPunct w:val="0"/>
              <w:autoSpaceDE w:val="0"/>
              <w:autoSpaceDN w:val="0"/>
              <w:adjustRightInd w:val="0"/>
              <w:spacing w:before="60"/>
              <w:jc w:val="center"/>
              <w:textAlignment w:val="baseline"/>
              <w:rPr>
                <w:rFonts w:ascii="Arial" w:hAnsi="Arial" w:cs="Arial"/>
                <w:sz w:val="22"/>
                <w:szCs w:val="22"/>
              </w:rPr>
            </w:pPr>
            <w:r>
              <w:rPr>
                <w:rFonts w:ascii="Arial" w:hAnsi="Arial" w:cs="Arial"/>
                <w:sz w:val="22"/>
                <w:szCs w:val="22"/>
              </w:rPr>
              <w:t>místopředseda</w:t>
            </w:r>
            <w:r w:rsidR="001575AD" w:rsidRPr="006D3C55">
              <w:rPr>
                <w:rFonts w:ascii="Arial" w:hAnsi="Arial" w:cs="Arial"/>
                <w:sz w:val="22"/>
                <w:szCs w:val="22"/>
              </w:rPr>
              <w:t xml:space="preserve"> představenstva</w:t>
            </w:r>
          </w:p>
        </w:tc>
      </w:tr>
      <w:tr w:rsidR="006D3C55" w:rsidRPr="006D3C55" w14:paraId="49CD2230" w14:textId="77777777" w:rsidTr="0074154A">
        <w:trPr>
          <w:trHeight w:val="169"/>
        </w:trPr>
        <w:tc>
          <w:tcPr>
            <w:tcW w:w="4680" w:type="dxa"/>
            <w:tcBorders>
              <w:top w:val="nil"/>
              <w:left w:val="nil"/>
              <w:bottom w:val="nil"/>
              <w:right w:val="nil"/>
            </w:tcBorders>
            <w:vAlign w:val="center"/>
          </w:tcPr>
          <w:p w14:paraId="337D9A0F" w14:textId="77777777" w:rsidR="006D3C55" w:rsidRPr="006D3C55" w:rsidRDefault="006D3C55" w:rsidP="006D3C55">
            <w:pPr>
              <w:tabs>
                <w:tab w:val="left" w:pos="426"/>
              </w:tabs>
              <w:overflowPunct w:val="0"/>
              <w:autoSpaceDE w:val="0"/>
              <w:autoSpaceDN w:val="0"/>
              <w:adjustRightInd w:val="0"/>
              <w:spacing w:before="60"/>
              <w:jc w:val="center"/>
              <w:textAlignment w:val="baseline"/>
              <w:rPr>
                <w:rFonts w:ascii="Arial" w:hAnsi="Arial" w:cs="Arial"/>
                <w:sz w:val="22"/>
                <w:szCs w:val="22"/>
              </w:rPr>
            </w:pPr>
          </w:p>
        </w:tc>
        <w:tc>
          <w:tcPr>
            <w:tcW w:w="360" w:type="dxa"/>
            <w:tcBorders>
              <w:top w:val="nil"/>
              <w:left w:val="nil"/>
              <w:bottom w:val="nil"/>
              <w:right w:val="nil"/>
            </w:tcBorders>
            <w:vAlign w:val="center"/>
          </w:tcPr>
          <w:p w14:paraId="748C02F8" w14:textId="77777777" w:rsidR="006D3C55" w:rsidRPr="006D3C55" w:rsidRDefault="006D3C55" w:rsidP="006D3C55">
            <w:pPr>
              <w:overflowPunct w:val="0"/>
              <w:autoSpaceDE w:val="0"/>
              <w:autoSpaceDN w:val="0"/>
              <w:adjustRightInd w:val="0"/>
              <w:spacing w:before="60"/>
              <w:jc w:val="center"/>
              <w:textAlignment w:val="baseline"/>
              <w:rPr>
                <w:rFonts w:ascii="Arial" w:hAnsi="Arial" w:cs="Arial"/>
                <w:sz w:val="22"/>
                <w:szCs w:val="22"/>
              </w:rPr>
            </w:pPr>
          </w:p>
        </w:tc>
        <w:tc>
          <w:tcPr>
            <w:tcW w:w="4140" w:type="dxa"/>
            <w:tcBorders>
              <w:top w:val="nil"/>
              <w:left w:val="nil"/>
              <w:bottom w:val="nil"/>
              <w:right w:val="nil"/>
            </w:tcBorders>
          </w:tcPr>
          <w:p w14:paraId="3A5AD5E9" w14:textId="180F76CD" w:rsidR="006D3C55" w:rsidRPr="006D3C55" w:rsidRDefault="00EA12ED" w:rsidP="006D3C55">
            <w:pPr>
              <w:tabs>
                <w:tab w:val="left" w:pos="426"/>
              </w:tabs>
              <w:overflowPunct w:val="0"/>
              <w:autoSpaceDE w:val="0"/>
              <w:autoSpaceDN w:val="0"/>
              <w:adjustRightInd w:val="0"/>
              <w:spacing w:before="60"/>
              <w:jc w:val="center"/>
              <w:textAlignment w:val="baseline"/>
              <w:rPr>
                <w:rFonts w:ascii="Arial" w:hAnsi="Arial" w:cs="Arial"/>
                <w:sz w:val="22"/>
                <w:szCs w:val="22"/>
              </w:rPr>
            </w:pPr>
            <w:r>
              <w:rPr>
                <w:rFonts w:ascii="Arial" w:hAnsi="Arial" w:cs="Arial"/>
                <w:sz w:val="22"/>
                <w:szCs w:val="22"/>
              </w:rPr>
              <w:t>Elektrárna Temelín II,</w:t>
            </w:r>
            <w:r w:rsidRPr="006D3C55">
              <w:rPr>
                <w:rFonts w:ascii="Arial" w:hAnsi="Arial" w:cs="Arial"/>
                <w:sz w:val="22"/>
                <w:szCs w:val="22"/>
              </w:rPr>
              <w:t xml:space="preserve"> a. s.</w:t>
            </w:r>
          </w:p>
        </w:tc>
      </w:tr>
    </w:tbl>
    <w:p w14:paraId="5DA55D68" w14:textId="195DA18A" w:rsidR="006D3C55" w:rsidRPr="006D3C55" w:rsidRDefault="006D3C55" w:rsidP="001575AD">
      <w:pPr>
        <w:overflowPunct w:val="0"/>
        <w:autoSpaceDE w:val="0"/>
        <w:autoSpaceDN w:val="0"/>
        <w:adjustRightInd w:val="0"/>
        <w:spacing w:before="60"/>
        <w:textAlignment w:val="baseline"/>
        <w:rPr>
          <w:rFonts w:ascii="Arial" w:hAnsi="Arial" w:cs="Arial"/>
          <w:sz w:val="22"/>
          <w:szCs w:val="22"/>
        </w:rPr>
      </w:pPr>
    </w:p>
    <w:sectPr w:rsidR="006D3C55" w:rsidRPr="006D3C55" w:rsidSect="002474AF">
      <w:headerReference w:type="default" r:id="rId11"/>
      <w:footerReference w:type="default" r:id="rId12"/>
      <w:pgSz w:w="11906" w:h="16838" w:code="9"/>
      <w:pgMar w:top="1418" w:right="1418" w:bottom="1276"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0FEA4" w14:textId="77777777" w:rsidR="008C1DB2" w:rsidRDefault="008C1DB2">
      <w:r>
        <w:separator/>
      </w:r>
    </w:p>
  </w:endnote>
  <w:endnote w:type="continuationSeparator" w:id="0">
    <w:p w14:paraId="3962526E" w14:textId="77777777" w:rsidR="008C1DB2" w:rsidRDefault="008C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C8640" w14:textId="77777777" w:rsidR="00B15B69" w:rsidRPr="007607EC" w:rsidRDefault="00B15B69" w:rsidP="00B15B69">
    <w:pPr>
      <w:pStyle w:val="Zpat"/>
      <w:jc w:val="center"/>
    </w:pPr>
    <w:r w:rsidRPr="00E2014E">
      <w:rPr>
        <w:rFonts w:ascii="Arial" w:hAnsi="Arial" w:cs="Arial"/>
        <w:sz w:val="16"/>
        <w:szCs w:val="16"/>
      </w:rPr>
      <w:t xml:space="preserve">strana </w:t>
    </w:r>
    <w:r w:rsidRPr="00E2014E">
      <w:rPr>
        <w:rStyle w:val="slostrnky"/>
        <w:rFonts w:ascii="Arial" w:hAnsi="Arial" w:cs="Arial"/>
        <w:sz w:val="16"/>
        <w:szCs w:val="16"/>
      </w:rPr>
      <w:fldChar w:fldCharType="begin"/>
    </w:r>
    <w:r w:rsidRPr="00E2014E">
      <w:rPr>
        <w:rStyle w:val="slostrnky"/>
        <w:rFonts w:ascii="Arial" w:hAnsi="Arial" w:cs="Arial"/>
        <w:sz w:val="16"/>
        <w:szCs w:val="16"/>
      </w:rPr>
      <w:instrText xml:space="preserve"> PAGE </w:instrText>
    </w:r>
    <w:r w:rsidRPr="00E2014E">
      <w:rPr>
        <w:rStyle w:val="slostrnky"/>
        <w:rFonts w:ascii="Arial" w:hAnsi="Arial" w:cs="Arial"/>
        <w:sz w:val="16"/>
        <w:szCs w:val="16"/>
      </w:rPr>
      <w:fldChar w:fldCharType="separate"/>
    </w:r>
    <w:r w:rsidR="00807090">
      <w:rPr>
        <w:rStyle w:val="slostrnky"/>
        <w:rFonts w:ascii="Arial" w:hAnsi="Arial" w:cs="Arial"/>
        <w:noProof/>
        <w:sz w:val="16"/>
        <w:szCs w:val="16"/>
      </w:rPr>
      <w:t>1</w:t>
    </w:r>
    <w:r w:rsidRPr="00E2014E">
      <w:rPr>
        <w:rStyle w:val="slostrnky"/>
        <w:rFonts w:ascii="Arial" w:hAnsi="Arial" w:cs="Arial"/>
        <w:sz w:val="16"/>
        <w:szCs w:val="16"/>
      </w:rPr>
      <w:fldChar w:fldCharType="end"/>
    </w:r>
    <w:r w:rsidRPr="00E2014E">
      <w:rPr>
        <w:rFonts w:ascii="Arial" w:hAnsi="Arial" w:cs="Arial"/>
        <w:sz w:val="16"/>
        <w:szCs w:val="16"/>
      </w:rPr>
      <w:t xml:space="preserve"> / celkem </w:t>
    </w:r>
    <w:r w:rsidRPr="00E2014E">
      <w:rPr>
        <w:rStyle w:val="slostrnky"/>
        <w:rFonts w:ascii="Arial" w:hAnsi="Arial" w:cs="Arial"/>
        <w:sz w:val="16"/>
        <w:szCs w:val="16"/>
      </w:rPr>
      <w:fldChar w:fldCharType="begin"/>
    </w:r>
    <w:r w:rsidRPr="00E2014E">
      <w:rPr>
        <w:rStyle w:val="slostrnky"/>
        <w:rFonts w:ascii="Arial" w:hAnsi="Arial" w:cs="Arial"/>
        <w:sz w:val="16"/>
        <w:szCs w:val="16"/>
      </w:rPr>
      <w:instrText xml:space="preserve"> NUMPAGES </w:instrText>
    </w:r>
    <w:r w:rsidRPr="00E2014E">
      <w:rPr>
        <w:rStyle w:val="slostrnky"/>
        <w:rFonts w:ascii="Arial" w:hAnsi="Arial" w:cs="Arial"/>
        <w:sz w:val="16"/>
        <w:szCs w:val="16"/>
      </w:rPr>
      <w:fldChar w:fldCharType="separate"/>
    </w:r>
    <w:r w:rsidR="00807090">
      <w:rPr>
        <w:rStyle w:val="slostrnky"/>
        <w:rFonts w:ascii="Arial" w:hAnsi="Arial" w:cs="Arial"/>
        <w:noProof/>
        <w:sz w:val="16"/>
        <w:szCs w:val="16"/>
      </w:rPr>
      <w:t>7</w:t>
    </w:r>
    <w:r w:rsidRPr="00E2014E">
      <w:rPr>
        <w:rStyle w:val="slostrnky"/>
        <w:rFonts w:ascii="Arial" w:hAnsi="Arial" w:cs="Arial"/>
        <w:sz w:val="16"/>
        <w:szCs w:val="16"/>
      </w:rPr>
      <w:fldChar w:fldCharType="end"/>
    </w:r>
  </w:p>
  <w:p w14:paraId="00C4514C" w14:textId="77777777" w:rsidR="002474AF" w:rsidRDefault="002474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A2E05" w14:textId="77777777" w:rsidR="008C1DB2" w:rsidRDefault="008C1DB2">
      <w:r>
        <w:separator/>
      </w:r>
    </w:p>
  </w:footnote>
  <w:footnote w:type="continuationSeparator" w:id="0">
    <w:p w14:paraId="41823BA5" w14:textId="77777777" w:rsidR="008C1DB2" w:rsidRDefault="008C1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81D67" w14:textId="17C8FCF6" w:rsidR="00391B33" w:rsidRDefault="00C51666">
    <w:pPr>
      <w:pStyle w:val="Zhlav"/>
      <w:rPr>
        <w:b/>
        <w:bCs/>
        <w:sz w:val="20"/>
      </w:rPr>
    </w:pPr>
    <w:r>
      <w:rPr>
        <w:b/>
        <w:bCs/>
        <w:noProof/>
        <w:sz w:val="20"/>
      </w:rPr>
      <mc:AlternateContent>
        <mc:Choice Requires="wps">
          <w:drawing>
            <wp:anchor distT="0" distB="0" distL="114300" distR="114300" simplePos="0" relativeHeight="251659264" behindDoc="0" locked="0" layoutInCell="0" allowOverlap="1" wp14:anchorId="149D2D1B" wp14:editId="5BE5B48B">
              <wp:simplePos x="0" y="0"/>
              <wp:positionH relativeFrom="page">
                <wp:posOffset>6399530</wp:posOffset>
              </wp:positionH>
              <wp:positionV relativeFrom="page">
                <wp:posOffset>179705</wp:posOffset>
              </wp:positionV>
              <wp:extent cx="1034415" cy="635000"/>
              <wp:effectExtent l="0" t="0" r="0" b="0"/>
              <wp:wrapNone/>
              <wp:docPr id="2" name="DocumentMarking.CMark_S1I1"/>
              <wp:cNvGraphicFramePr/>
              <a:graphic xmlns:a="http://schemas.openxmlformats.org/drawingml/2006/main">
                <a:graphicData uri="http://schemas.microsoft.com/office/word/2010/wordprocessingShape">
                  <wps:wsp>
                    <wps:cNvSpPr txBox="1"/>
                    <wps:spPr>
                      <a:xfrm>
                        <a:off x="0" y="0"/>
                        <a:ext cx="1034415" cy="635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63B99C4" w14:textId="77777777" w:rsidR="00C51666" w:rsidRPr="00C51666" w:rsidRDefault="00C51666" w:rsidP="00C51666">
                          <w:pPr>
                            <w:tabs>
                              <w:tab w:val="left" w:pos="1701"/>
                            </w:tabs>
                            <w:rPr>
                              <w:rFonts w:ascii="Arial" w:hAnsi="Arial" w:cs="Arial"/>
                              <w:i/>
                              <w:noProof/>
                              <w:color w:val="000000"/>
                              <w:sz w:val="18"/>
                            </w:rPr>
                          </w:pPr>
                          <w:r w:rsidRPr="00C51666">
                            <w:rPr>
                              <w:rFonts w:ascii="Arial" w:hAnsi="Arial" w:cs="Arial"/>
                              <w:i/>
                              <w:noProof/>
                              <w:color w:val="000000"/>
                              <w:sz w:val="18"/>
                            </w:rPr>
                            <w:t>Obchodně citlivé</w:t>
                          </w:r>
                          <w:r>
                            <w:rPr>
                              <w:rFonts w:ascii="Arial" w:hAnsi="Arial" w:cs="Arial"/>
                              <w:i/>
                              <w:noProof/>
                              <w:color w:val="000000"/>
                              <w:sz w:val="18"/>
                            </w:rPr>
                            <w:t xml:space="preserve"> </w:t>
                          </w:r>
                        </w:p>
                        <w:p w14:paraId="3A536CBE" w14:textId="648DFD4F" w:rsidR="00C51666" w:rsidRPr="00C51666" w:rsidRDefault="00C51666" w:rsidP="00C51666">
                          <w:pPr>
                            <w:tabs>
                              <w:tab w:val="left" w:pos="1701"/>
                            </w:tabs>
                            <w:rPr>
                              <w:rFonts w:ascii="Arial" w:hAnsi="Arial" w:cs="Arial"/>
                              <w:i/>
                              <w:noProof/>
                              <w:color w:val="000000"/>
                              <w:sz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9D2D1B" id="_x0000_t202" coordsize="21600,21600" o:spt="202" path="m,l,21600r21600,l21600,xe">
              <v:stroke joinstyle="miter"/>
              <v:path gradientshapeok="t" o:connecttype="rect"/>
            </v:shapetype>
            <v:shape id="DocumentMarking.CMark_S1I1" o:spid="_x0000_s1026" type="#_x0000_t202" style="position:absolute;margin-left:503.9pt;margin-top:14.15pt;width:81.45pt;height:50pt;z-index:25165926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" o:allowincell="f" filled="f" stroked="f" strokeweight=".5pt">
              <v:textbox>
                <w:txbxContent>
                  <w:p w14:paraId="363B99C4" w14:textId="77777777" w:rsidR="00C51666" w:rsidRPr="00C51666" w:rsidRDefault="00C51666" w:rsidP="00C51666">
                    <w:pPr>
                      <w:tabs>
                        <w:tab w:val="left" w:pos="1701"/>
                      </w:tabs>
                      <w:rPr>
                        <w:rFonts w:ascii="Arial" w:hAnsi="Arial" w:cs="Arial"/>
                        <w:i/>
                        <w:noProof/>
                        <w:color w:val="000000"/>
                        <w:sz w:val="18"/>
                      </w:rPr>
                    </w:pPr>
                    <w:r w:rsidRPr="00C51666">
                      <w:rPr>
                        <w:rFonts w:ascii="Arial" w:hAnsi="Arial" w:cs="Arial"/>
                        <w:i/>
                        <w:noProof/>
                        <w:color w:val="000000"/>
                        <w:sz w:val="18"/>
                      </w:rPr>
                      <w:t>Obchodně citlivé</w:t>
                    </w:r>
                    <w:r>
                      <w:rPr>
                        <w:rFonts w:ascii="Arial" w:hAnsi="Arial" w:cs="Arial"/>
                        <w:i/>
                        <w:noProof/>
                        <w:color w:val="000000"/>
                        <w:sz w:val="18"/>
                      </w:rPr>
                      <w:t xml:space="preserve"> </w:t>
                    </w:r>
                  </w:p>
                  <w:p w14:paraId="3A536CBE" w14:textId="648DFD4F" w:rsidR="00C51666" w:rsidRPr="00C51666" w:rsidRDefault="00C51666" w:rsidP="00C51666">
                    <w:pPr>
                      <w:tabs>
                        <w:tab w:val="left" w:pos="1701"/>
                      </w:tabs>
                      <w:rPr>
                        <w:rFonts w:ascii="Arial" w:hAnsi="Arial" w:cs="Arial"/>
                        <w:i/>
                        <w:noProof/>
                        <w:color w:val="000000"/>
                        <w:sz w:val="18"/>
                      </w:rPr>
                    </w:pPr>
                  </w:p>
                </w:txbxContent>
              </v:textbox>
              <w10:wrap anchorx="page" anchory="page"/>
            </v:shape>
          </w:pict>
        </mc:Fallback>
      </mc:AlternateContent>
    </w:r>
    <w:r w:rsidR="0050016E">
      <w:rPr>
        <w:b/>
        <w:bCs/>
        <w:sz w:val="20"/>
      </w:rPr>
      <w:t>č</w:t>
    </w:r>
    <w:r w:rsidR="00391B33">
      <w:rPr>
        <w:b/>
        <w:bCs/>
        <w:sz w:val="20"/>
      </w:rPr>
      <w:t>. 2018/OP1-2</w:t>
    </w:r>
    <w:r w:rsidR="00391B33" w:rsidRPr="0020396D">
      <w:rPr>
        <w:b/>
        <w:bCs/>
        <w:sz w:val="20"/>
      </w:rPr>
      <w:t>/</w:t>
    </w:r>
    <w:r w:rsidR="00391B33">
      <w:rPr>
        <w:b/>
        <w:bCs/>
        <w:sz w:val="20"/>
      </w:rPr>
      <w:t>KSs</w:t>
    </w:r>
    <w:r w:rsidR="007B27C2">
      <w:rPr>
        <w:b/>
        <w:bCs/>
        <w:sz w:val="20"/>
      </w:rPr>
      <w:t>01</w:t>
    </w:r>
    <w:r w:rsidR="00391B33">
      <w:rPr>
        <w:b/>
        <w:bCs/>
        <w:sz w:val="20"/>
      </w:rPr>
      <w:t>/JčK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0501"/>
    <w:multiLevelType w:val="hybridMultilevel"/>
    <w:tmpl w:val="4C4EB8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83A4477"/>
    <w:multiLevelType w:val="hybridMultilevel"/>
    <w:tmpl w:val="74905C64"/>
    <w:lvl w:ilvl="0" w:tplc="A8AA0794">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2E58FC"/>
    <w:multiLevelType w:val="hybridMultilevel"/>
    <w:tmpl w:val="43CC342E"/>
    <w:lvl w:ilvl="0" w:tplc="0405000D">
      <w:start w:val="1"/>
      <w:numFmt w:val="bullet"/>
      <w:lvlText w:val=""/>
      <w:lvlJc w:val="left"/>
      <w:pPr>
        <w:ind w:left="2580" w:hanging="360"/>
      </w:pPr>
      <w:rPr>
        <w:rFonts w:ascii="Wingdings" w:hAnsi="Wingdings" w:hint="default"/>
      </w:rPr>
    </w:lvl>
    <w:lvl w:ilvl="1" w:tplc="04050003" w:tentative="1">
      <w:start w:val="1"/>
      <w:numFmt w:val="bullet"/>
      <w:lvlText w:val="o"/>
      <w:lvlJc w:val="left"/>
      <w:pPr>
        <w:ind w:left="3300" w:hanging="360"/>
      </w:pPr>
      <w:rPr>
        <w:rFonts w:ascii="Courier New" w:hAnsi="Courier New" w:hint="default"/>
      </w:rPr>
    </w:lvl>
    <w:lvl w:ilvl="2" w:tplc="04050005" w:tentative="1">
      <w:start w:val="1"/>
      <w:numFmt w:val="bullet"/>
      <w:lvlText w:val=""/>
      <w:lvlJc w:val="left"/>
      <w:pPr>
        <w:ind w:left="4020" w:hanging="360"/>
      </w:pPr>
      <w:rPr>
        <w:rFonts w:ascii="Wingdings" w:hAnsi="Wingdings" w:hint="default"/>
      </w:rPr>
    </w:lvl>
    <w:lvl w:ilvl="3" w:tplc="04050001" w:tentative="1">
      <w:start w:val="1"/>
      <w:numFmt w:val="bullet"/>
      <w:lvlText w:val=""/>
      <w:lvlJc w:val="left"/>
      <w:pPr>
        <w:ind w:left="4740" w:hanging="360"/>
      </w:pPr>
      <w:rPr>
        <w:rFonts w:ascii="Symbol" w:hAnsi="Symbol" w:hint="default"/>
      </w:rPr>
    </w:lvl>
    <w:lvl w:ilvl="4" w:tplc="04050003" w:tentative="1">
      <w:start w:val="1"/>
      <w:numFmt w:val="bullet"/>
      <w:lvlText w:val="o"/>
      <w:lvlJc w:val="left"/>
      <w:pPr>
        <w:ind w:left="5460" w:hanging="360"/>
      </w:pPr>
      <w:rPr>
        <w:rFonts w:ascii="Courier New" w:hAnsi="Courier New" w:hint="default"/>
      </w:rPr>
    </w:lvl>
    <w:lvl w:ilvl="5" w:tplc="04050005" w:tentative="1">
      <w:start w:val="1"/>
      <w:numFmt w:val="bullet"/>
      <w:lvlText w:val=""/>
      <w:lvlJc w:val="left"/>
      <w:pPr>
        <w:ind w:left="6180" w:hanging="360"/>
      </w:pPr>
      <w:rPr>
        <w:rFonts w:ascii="Wingdings" w:hAnsi="Wingdings" w:hint="default"/>
      </w:rPr>
    </w:lvl>
    <w:lvl w:ilvl="6" w:tplc="04050001" w:tentative="1">
      <w:start w:val="1"/>
      <w:numFmt w:val="bullet"/>
      <w:lvlText w:val=""/>
      <w:lvlJc w:val="left"/>
      <w:pPr>
        <w:ind w:left="6900" w:hanging="360"/>
      </w:pPr>
      <w:rPr>
        <w:rFonts w:ascii="Symbol" w:hAnsi="Symbol" w:hint="default"/>
      </w:rPr>
    </w:lvl>
    <w:lvl w:ilvl="7" w:tplc="04050003" w:tentative="1">
      <w:start w:val="1"/>
      <w:numFmt w:val="bullet"/>
      <w:lvlText w:val="o"/>
      <w:lvlJc w:val="left"/>
      <w:pPr>
        <w:ind w:left="7620" w:hanging="360"/>
      </w:pPr>
      <w:rPr>
        <w:rFonts w:ascii="Courier New" w:hAnsi="Courier New" w:hint="default"/>
      </w:rPr>
    </w:lvl>
    <w:lvl w:ilvl="8" w:tplc="04050005" w:tentative="1">
      <w:start w:val="1"/>
      <w:numFmt w:val="bullet"/>
      <w:lvlText w:val=""/>
      <w:lvlJc w:val="left"/>
      <w:pPr>
        <w:ind w:left="8340" w:hanging="360"/>
      </w:pPr>
      <w:rPr>
        <w:rFonts w:ascii="Wingdings" w:hAnsi="Wingdings" w:hint="default"/>
      </w:rPr>
    </w:lvl>
  </w:abstractNum>
  <w:abstractNum w:abstractNumId="3" w15:restartNumberingAfterBreak="0">
    <w:nsid w:val="20464EBC"/>
    <w:multiLevelType w:val="hybridMultilevel"/>
    <w:tmpl w:val="6D84FE8E"/>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E87D5F"/>
    <w:multiLevelType w:val="hybridMultilevel"/>
    <w:tmpl w:val="FA948E72"/>
    <w:lvl w:ilvl="0" w:tplc="04050005">
      <w:start w:val="1"/>
      <w:numFmt w:val="bullet"/>
      <w:lvlText w:val=""/>
      <w:lvlJc w:val="left"/>
      <w:pPr>
        <w:ind w:left="2580" w:hanging="360"/>
      </w:pPr>
      <w:rPr>
        <w:rFonts w:ascii="Wingdings" w:hAnsi="Wingdings" w:hint="default"/>
      </w:rPr>
    </w:lvl>
    <w:lvl w:ilvl="1" w:tplc="04050003">
      <w:start w:val="1"/>
      <w:numFmt w:val="bullet"/>
      <w:lvlText w:val="o"/>
      <w:lvlJc w:val="left"/>
      <w:pPr>
        <w:ind w:left="3300" w:hanging="360"/>
      </w:pPr>
      <w:rPr>
        <w:rFonts w:ascii="Courier New" w:hAnsi="Courier New" w:hint="default"/>
      </w:rPr>
    </w:lvl>
    <w:lvl w:ilvl="2" w:tplc="04050005" w:tentative="1">
      <w:start w:val="1"/>
      <w:numFmt w:val="bullet"/>
      <w:lvlText w:val=""/>
      <w:lvlJc w:val="left"/>
      <w:pPr>
        <w:ind w:left="4020" w:hanging="360"/>
      </w:pPr>
      <w:rPr>
        <w:rFonts w:ascii="Wingdings" w:hAnsi="Wingdings" w:hint="default"/>
      </w:rPr>
    </w:lvl>
    <w:lvl w:ilvl="3" w:tplc="04050001" w:tentative="1">
      <w:start w:val="1"/>
      <w:numFmt w:val="bullet"/>
      <w:lvlText w:val=""/>
      <w:lvlJc w:val="left"/>
      <w:pPr>
        <w:ind w:left="4740" w:hanging="360"/>
      </w:pPr>
      <w:rPr>
        <w:rFonts w:ascii="Symbol" w:hAnsi="Symbol" w:hint="default"/>
      </w:rPr>
    </w:lvl>
    <w:lvl w:ilvl="4" w:tplc="04050003" w:tentative="1">
      <w:start w:val="1"/>
      <w:numFmt w:val="bullet"/>
      <w:lvlText w:val="o"/>
      <w:lvlJc w:val="left"/>
      <w:pPr>
        <w:ind w:left="5460" w:hanging="360"/>
      </w:pPr>
      <w:rPr>
        <w:rFonts w:ascii="Courier New" w:hAnsi="Courier New" w:hint="default"/>
      </w:rPr>
    </w:lvl>
    <w:lvl w:ilvl="5" w:tplc="04050005" w:tentative="1">
      <w:start w:val="1"/>
      <w:numFmt w:val="bullet"/>
      <w:lvlText w:val=""/>
      <w:lvlJc w:val="left"/>
      <w:pPr>
        <w:ind w:left="6180" w:hanging="360"/>
      </w:pPr>
      <w:rPr>
        <w:rFonts w:ascii="Wingdings" w:hAnsi="Wingdings" w:hint="default"/>
      </w:rPr>
    </w:lvl>
    <w:lvl w:ilvl="6" w:tplc="04050001" w:tentative="1">
      <w:start w:val="1"/>
      <w:numFmt w:val="bullet"/>
      <w:lvlText w:val=""/>
      <w:lvlJc w:val="left"/>
      <w:pPr>
        <w:ind w:left="6900" w:hanging="360"/>
      </w:pPr>
      <w:rPr>
        <w:rFonts w:ascii="Symbol" w:hAnsi="Symbol" w:hint="default"/>
      </w:rPr>
    </w:lvl>
    <w:lvl w:ilvl="7" w:tplc="04050003" w:tentative="1">
      <w:start w:val="1"/>
      <w:numFmt w:val="bullet"/>
      <w:lvlText w:val="o"/>
      <w:lvlJc w:val="left"/>
      <w:pPr>
        <w:ind w:left="7620" w:hanging="360"/>
      </w:pPr>
      <w:rPr>
        <w:rFonts w:ascii="Courier New" w:hAnsi="Courier New" w:hint="default"/>
      </w:rPr>
    </w:lvl>
    <w:lvl w:ilvl="8" w:tplc="04050005" w:tentative="1">
      <w:start w:val="1"/>
      <w:numFmt w:val="bullet"/>
      <w:lvlText w:val=""/>
      <w:lvlJc w:val="left"/>
      <w:pPr>
        <w:ind w:left="8340" w:hanging="360"/>
      </w:pPr>
      <w:rPr>
        <w:rFonts w:ascii="Wingdings" w:hAnsi="Wingdings" w:hint="default"/>
      </w:rPr>
    </w:lvl>
  </w:abstractNum>
  <w:abstractNum w:abstractNumId="5" w15:restartNumberingAfterBreak="0">
    <w:nsid w:val="26293610"/>
    <w:multiLevelType w:val="hybridMultilevel"/>
    <w:tmpl w:val="A1FE074C"/>
    <w:lvl w:ilvl="0" w:tplc="0405000F">
      <w:start w:val="1"/>
      <w:numFmt w:val="decimal"/>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332370"/>
    <w:multiLevelType w:val="hybridMultilevel"/>
    <w:tmpl w:val="566A8342"/>
    <w:lvl w:ilvl="0" w:tplc="04050005">
      <w:start w:val="1"/>
      <w:numFmt w:val="bullet"/>
      <w:lvlText w:val=""/>
      <w:lvlJc w:val="left"/>
      <w:pPr>
        <w:ind w:left="3300" w:hanging="360"/>
      </w:pPr>
      <w:rPr>
        <w:rFonts w:ascii="Wingdings" w:hAnsi="Wingdings" w:hint="default"/>
      </w:rPr>
    </w:lvl>
    <w:lvl w:ilvl="1" w:tplc="04050003" w:tentative="1">
      <w:start w:val="1"/>
      <w:numFmt w:val="bullet"/>
      <w:lvlText w:val="o"/>
      <w:lvlJc w:val="left"/>
      <w:pPr>
        <w:ind w:left="4020" w:hanging="360"/>
      </w:pPr>
      <w:rPr>
        <w:rFonts w:ascii="Courier New" w:hAnsi="Courier New" w:cs="Courier New" w:hint="default"/>
      </w:rPr>
    </w:lvl>
    <w:lvl w:ilvl="2" w:tplc="04050005" w:tentative="1">
      <w:start w:val="1"/>
      <w:numFmt w:val="bullet"/>
      <w:lvlText w:val=""/>
      <w:lvlJc w:val="left"/>
      <w:pPr>
        <w:ind w:left="4740" w:hanging="360"/>
      </w:pPr>
      <w:rPr>
        <w:rFonts w:ascii="Wingdings" w:hAnsi="Wingdings" w:hint="default"/>
      </w:rPr>
    </w:lvl>
    <w:lvl w:ilvl="3" w:tplc="04050001" w:tentative="1">
      <w:start w:val="1"/>
      <w:numFmt w:val="bullet"/>
      <w:lvlText w:val=""/>
      <w:lvlJc w:val="left"/>
      <w:pPr>
        <w:ind w:left="5460" w:hanging="360"/>
      </w:pPr>
      <w:rPr>
        <w:rFonts w:ascii="Symbol" w:hAnsi="Symbol" w:hint="default"/>
      </w:rPr>
    </w:lvl>
    <w:lvl w:ilvl="4" w:tplc="04050003" w:tentative="1">
      <w:start w:val="1"/>
      <w:numFmt w:val="bullet"/>
      <w:lvlText w:val="o"/>
      <w:lvlJc w:val="left"/>
      <w:pPr>
        <w:ind w:left="6180" w:hanging="360"/>
      </w:pPr>
      <w:rPr>
        <w:rFonts w:ascii="Courier New" w:hAnsi="Courier New" w:cs="Courier New" w:hint="default"/>
      </w:rPr>
    </w:lvl>
    <w:lvl w:ilvl="5" w:tplc="04050005" w:tentative="1">
      <w:start w:val="1"/>
      <w:numFmt w:val="bullet"/>
      <w:lvlText w:val=""/>
      <w:lvlJc w:val="left"/>
      <w:pPr>
        <w:ind w:left="6900" w:hanging="360"/>
      </w:pPr>
      <w:rPr>
        <w:rFonts w:ascii="Wingdings" w:hAnsi="Wingdings" w:hint="default"/>
      </w:rPr>
    </w:lvl>
    <w:lvl w:ilvl="6" w:tplc="04050001" w:tentative="1">
      <w:start w:val="1"/>
      <w:numFmt w:val="bullet"/>
      <w:lvlText w:val=""/>
      <w:lvlJc w:val="left"/>
      <w:pPr>
        <w:ind w:left="7620" w:hanging="360"/>
      </w:pPr>
      <w:rPr>
        <w:rFonts w:ascii="Symbol" w:hAnsi="Symbol" w:hint="default"/>
      </w:rPr>
    </w:lvl>
    <w:lvl w:ilvl="7" w:tplc="04050003" w:tentative="1">
      <w:start w:val="1"/>
      <w:numFmt w:val="bullet"/>
      <w:lvlText w:val="o"/>
      <w:lvlJc w:val="left"/>
      <w:pPr>
        <w:ind w:left="8340" w:hanging="360"/>
      </w:pPr>
      <w:rPr>
        <w:rFonts w:ascii="Courier New" w:hAnsi="Courier New" w:cs="Courier New" w:hint="default"/>
      </w:rPr>
    </w:lvl>
    <w:lvl w:ilvl="8" w:tplc="04050005" w:tentative="1">
      <w:start w:val="1"/>
      <w:numFmt w:val="bullet"/>
      <w:lvlText w:val=""/>
      <w:lvlJc w:val="left"/>
      <w:pPr>
        <w:ind w:left="9060" w:hanging="360"/>
      </w:pPr>
      <w:rPr>
        <w:rFonts w:ascii="Wingdings" w:hAnsi="Wingdings" w:hint="default"/>
      </w:rPr>
    </w:lvl>
  </w:abstractNum>
  <w:abstractNum w:abstractNumId="7" w15:restartNumberingAfterBreak="0">
    <w:nsid w:val="41B8692E"/>
    <w:multiLevelType w:val="multilevel"/>
    <w:tmpl w:val="8B84B822"/>
    <w:lvl w:ilvl="0">
      <w:start w:val="18"/>
      <w:numFmt w:val="decimal"/>
      <w:lvlText w:val="%1"/>
      <w:lvlJc w:val="left"/>
      <w:pPr>
        <w:tabs>
          <w:tab w:val="num" w:pos="705"/>
        </w:tabs>
        <w:ind w:left="705" w:hanging="705"/>
      </w:pPr>
      <w:rPr>
        <w:rFonts w:cs="Times New Roman" w:hint="default"/>
      </w:rPr>
    </w:lvl>
    <w:lvl w:ilvl="1">
      <w:start w:val="1"/>
      <w:numFmt w:val="decimal"/>
      <w:lvlText w:val="18.%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443A156D"/>
    <w:multiLevelType w:val="hybridMultilevel"/>
    <w:tmpl w:val="51F202A2"/>
    <w:lvl w:ilvl="0" w:tplc="FBCC73F2">
      <w:start w:val="1"/>
      <w:numFmt w:val="bullet"/>
      <w:lvlText w:val=""/>
      <w:lvlJc w:val="left"/>
      <w:pPr>
        <w:ind w:left="3300" w:hanging="360"/>
      </w:pPr>
      <w:rPr>
        <w:rFonts w:ascii="Symbol" w:hAnsi="Symbol" w:hint="default"/>
        <w:color w:val="auto"/>
      </w:rPr>
    </w:lvl>
    <w:lvl w:ilvl="1" w:tplc="04050003" w:tentative="1">
      <w:start w:val="1"/>
      <w:numFmt w:val="bullet"/>
      <w:lvlText w:val="o"/>
      <w:lvlJc w:val="left"/>
      <w:pPr>
        <w:ind w:left="4020" w:hanging="360"/>
      </w:pPr>
      <w:rPr>
        <w:rFonts w:ascii="Courier New" w:hAnsi="Courier New" w:cs="Courier New" w:hint="default"/>
      </w:rPr>
    </w:lvl>
    <w:lvl w:ilvl="2" w:tplc="04050005" w:tentative="1">
      <w:start w:val="1"/>
      <w:numFmt w:val="bullet"/>
      <w:lvlText w:val=""/>
      <w:lvlJc w:val="left"/>
      <w:pPr>
        <w:ind w:left="4740" w:hanging="360"/>
      </w:pPr>
      <w:rPr>
        <w:rFonts w:ascii="Wingdings" w:hAnsi="Wingdings" w:hint="default"/>
      </w:rPr>
    </w:lvl>
    <w:lvl w:ilvl="3" w:tplc="04050001" w:tentative="1">
      <w:start w:val="1"/>
      <w:numFmt w:val="bullet"/>
      <w:lvlText w:val=""/>
      <w:lvlJc w:val="left"/>
      <w:pPr>
        <w:ind w:left="5460" w:hanging="360"/>
      </w:pPr>
      <w:rPr>
        <w:rFonts w:ascii="Symbol" w:hAnsi="Symbol" w:hint="default"/>
      </w:rPr>
    </w:lvl>
    <w:lvl w:ilvl="4" w:tplc="04050003" w:tentative="1">
      <w:start w:val="1"/>
      <w:numFmt w:val="bullet"/>
      <w:lvlText w:val="o"/>
      <w:lvlJc w:val="left"/>
      <w:pPr>
        <w:ind w:left="6180" w:hanging="360"/>
      </w:pPr>
      <w:rPr>
        <w:rFonts w:ascii="Courier New" w:hAnsi="Courier New" w:cs="Courier New" w:hint="default"/>
      </w:rPr>
    </w:lvl>
    <w:lvl w:ilvl="5" w:tplc="04050005" w:tentative="1">
      <w:start w:val="1"/>
      <w:numFmt w:val="bullet"/>
      <w:lvlText w:val=""/>
      <w:lvlJc w:val="left"/>
      <w:pPr>
        <w:ind w:left="6900" w:hanging="360"/>
      </w:pPr>
      <w:rPr>
        <w:rFonts w:ascii="Wingdings" w:hAnsi="Wingdings" w:hint="default"/>
      </w:rPr>
    </w:lvl>
    <w:lvl w:ilvl="6" w:tplc="04050001" w:tentative="1">
      <w:start w:val="1"/>
      <w:numFmt w:val="bullet"/>
      <w:lvlText w:val=""/>
      <w:lvlJc w:val="left"/>
      <w:pPr>
        <w:ind w:left="7620" w:hanging="360"/>
      </w:pPr>
      <w:rPr>
        <w:rFonts w:ascii="Symbol" w:hAnsi="Symbol" w:hint="default"/>
      </w:rPr>
    </w:lvl>
    <w:lvl w:ilvl="7" w:tplc="04050003" w:tentative="1">
      <w:start w:val="1"/>
      <w:numFmt w:val="bullet"/>
      <w:lvlText w:val="o"/>
      <w:lvlJc w:val="left"/>
      <w:pPr>
        <w:ind w:left="8340" w:hanging="360"/>
      </w:pPr>
      <w:rPr>
        <w:rFonts w:ascii="Courier New" w:hAnsi="Courier New" w:cs="Courier New" w:hint="default"/>
      </w:rPr>
    </w:lvl>
    <w:lvl w:ilvl="8" w:tplc="04050005" w:tentative="1">
      <w:start w:val="1"/>
      <w:numFmt w:val="bullet"/>
      <w:lvlText w:val=""/>
      <w:lvlJc w:val="left"/>
      <w:pPr>
        <w:ind w:left="9060" w:hanging="360"/>
      </w:pPr>
      <w:rPr>
        <w:rFonts w:ascii="Wingdings" w:hAnsi="Wingdings" w:hint="default"/>
      </w:rPr>
    </w:lvl>
  </w:abstractNum>
  <w:abstractNum w:abstractNumId="9" w15:restartNumberingAfterBreak="0">
    <w:nsid w:val="47C351AB"/>
    <w:multiLevelType w:val="hybridMultilevel"/>
    <w:tmpl w:val="341A3074"/>
    <w:lvl w:ilvl="0" w:tplc="04050001">
      <w:start w:val="1"/>
      <w:numFmt w:val="bullet"/>
      <w:lvlText w:val=""/>
      <w:lvlJc w:val="left"/>
      <w:pPr>
        <w:ind w:left="540" w:hanging="360"/>
      </w:pPr>
      <w:rPr>
        <w:rFonts w:ascii="Symbol" w:hAnsi="Symbol" w:hint="default"/>
      </w:rPr>
    </w:lvl>
    <w:lvl w:ilvl="1" w:tplc="04050003" w:tentative="1">
      <w:start w:val="1"/>
      <w:numFmt w:val="bullet"/>
      <w:lvlText w:val="o"/>
      <w:lvlJc w:val="left"/>
      <w:pPr>
        <w:ind w:left="1260" w:hanging="360"/>
      </w:pPr>
      <w:rPr>
        <w:rFonts w:ascii="Courier New" w:hAnsi="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10" w15:restartNumberingAfterBreak="0">
    <w:nsid w:val="5CA56518"/>
    <w:multiLevelType w:val="hybridMultilevel"/>
    <w:tmpl w:val="30F47142"/>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FB4CE8"/>
    <w:multiLevelType w:val="hybridMultilevel"/>
    <w:tmpl w:val="3880E8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E6F0009"/>
    <w:multiLevelType w:val="multilevel"/>
    <w:tmpl w:val="220A496E"/>
    <w:lvl w:ilvl="0">
      <w:start w:val="1"/>
      <w:numFmt w:val="decimal"/>
      <w:lvlText w:val="%1."/>
      <w:lvlJc w:val="left"/>
      <w:pPr>
        <w:ind w:left="360" w:hanging="360"/>
      </w:pPr>
      <w:rPr>
        <w:rFonts w:cs="Times New Roman" w:hint="default"/>
        <w:b w:val="0"/>
      </w:rPr>
    </w:lvl>
    <w:lvl w:ilvl="1">
      <w:start w:val="1"/>
      <w:numFmt w:val="decimal"/>
      <w:isLgl/>
      <w:lvlText w:val="%1.%2."/>
      <w:lvlJc w:val="left"/>
      <w:pPr>
        <w:ind w:left="709" w:hanging="709"/>
      </w:pPr>
      <w:rPr>
        <w:rFonts w:cs="Times New Roman" w:hint="default"/>
        <w:b w:val="0"/>
      </w:rPr>
    </w:lvl>
    <w:lvl w:ilvl="2">
      <w:start w:val="1"/>
      <w:numFmt w:val="decimal"/>
      <w:isLgl/>
      <w:lvlText w:val="%1.%2.%3."/>
      <w:lvlJc w:val="left"/>
      <w:pPr>
        <w:ind w:left="1069" w:hanging="1069"/>
      </w:pPr>
      <w:rPr>
        <w:rFonts w:cs="Times New Roman" w:hint="default"/>
        <w:b w:val="0"/>
      </w:rPr>
    </w:lvl>
    <w:lvl w:ilvl="3">
      <w:start w:val="1"/>
      <w:numFmt w:val="decimal"/>
      <w:isLgl/>
      <w:lvlText w:val="%1.%2.%3.%4."/>
      <w:lvlJc w:val="left"/>
      <w:pPr>
        <w:ind w:left="1069" w:hanging="1069"/>
      </w:pPr>
      <w:rPr>
        <w:rFonts w:cs="Times New Roman" w:hint="default"/>
        <w:b w:val="0"/>
      </w:rPr>
    </w:lvl>
    <w:lvl w:ilvl="4">
      <w:start w:val="1"/>
      <w:numFmt w:val="decimal"/>
      <w:isLgl/>
      <w:lvlText w:val="%1.%2.%3.%4.%5."/>
      <w:lvlJc w:val="left"/>
      <w:pPr>
        <w:ind w:left="1429" w:hanging="1429"/>
      </w:pPr>
      <w:rPr>
        <w:rFonts w:cs="Times New Roman" w:hint="default"/>
        <w:b w:val="0"/>
      </w:rPr>
    </w:lvl>
    <w:lvl w:ilvl="5">
      <w:start w:val="1"/>
      <w:numFmt w:val="decimal"/>
      <w:isLgl/>
      <w:lvlText w:val="%1.%2.%3.%4.%5.%6."/>
      <w:lvlJc w:val="left"/>
      <w:pPr>
        <w:ind w:left="1429" w:hanging="1429"/>
      </w:pPr>
      <w:rPr>
        <w:rFonts w:cs="Times New Roman" w:hint="default"/>
        <w:b w:val="0"/>
      </w:rPr>
    </w:lvl>
    <w:lvl w:ilvl="6">
      <w:start w:val="1"/>
      <w:numFmt w:val="decimal"/>
      <w:isLgl/>
      <w:lvlText w:val="%1.%2.%3.%4.%5.%6.%7."/>
      <w:lvlJc w:val="left"/>
      <w:pPr>
        <w:ind w:left="1789" w:hanging="1789"/>
      </w:pPr>
      <w:rPr>
        <w:rFonts w:cs="Times New Roman" w:hint="default"/>
        <w:b w:val="0"/>
      </w:rPr>
    </w:lvl>
    <w:lvl w:ilvl="7">
      <w:start w:val="1"/>
      <w:numFmt w:val="decimal"/>
      <w:isLgl/>
      <w:lvlText w:val="%1.%2.%3.%4.%5.%6.%7.%8."/>
      <w:lvlJc w:val="left"/>
      <w:pPr>
        <w:ind w:left="1789" w:hanging="1789"/>
      </w:pPr>
      <w:rPr>
        <w:rFonts w:cs="Times New Roman" w:hint="default"/>
        <w:b w:val="0"/>
      </w:rPr>
    </w:lvl>
    <w:lvl w:ilvl="8">
      <w:start w:val="1"/>
      <w:numFmt w:val="decimal"/>
      <w:isLgl/>
      <w:lvlText w:val="%1.%2.%3.%4.%5.%6.%7.%8.%9."/>
      <w:lvlJc w:val="left"/>
      <w:pPr>
        <w:ind w:left="2149" w:hanging="2149"/>
      </w:pPr>
      <w:rPr>
        <w:rFonts w:cs="Times New Roman" w:hint="default"/>
        <w:b w:val="0"/>
      </w:rPr>
    </w:lvl>
  </w:abstractNum>
  <w:abstractNum w:abstractNumId="13" w15:restartNumberingAfterBreak="0">
    <w:nsid w:val="6D3F56A7"/>
    <w:multiLevelType w:val="hybridMultilevel"/>
    <w:tmpl w:val="00F27BB0"/>
    <w:lvl w:ilvl="0" w:tplc="DB144C5C">
      <w:start w:val="1"/>
      <w:numFmt w:val="bullet"/>
      <w:lvlText w:val=""/>
      <w:lvlJc w:val="left"/>
      <w:pPr>
        <w:ind w:left="2580" w:hanging="360"/>
      </w:pPr>
      <w:rPr>
        <w:rFonts w:ascii="Wingdings" w:hAnsi="Wingdings" w:hint="default"/>
      </w:rPr>
    </w:lvl>
    <w:lvl w:ilvl="1" w:tplc="04050003">
      <w:start w:val="1"/>
      <w:numFmt w:val="bullet"/>
      <w:lvlText w:val="o"/>
      <w:lvlJc w:val="left"/>
      <w:pPr>
        <w:ind w:left="3300" w:hanging="360"/>
      </w:pPr>
      <w:rPr>
        <w:rFonts w:ascii="Courier New" w:hAnsi="Courier New" w:hint="default"/>
      </w:rPr>
    </w:lvl>
    <w:lvl w:ilvl="2" w:tplc="04050005" w:tentative="1">
      <w:start w:val="1"/>
      <w:numFmt w:val="bullet"/>
      <w:lvlText w:val=""/>
      <w:lvlJc w:val="left"/>
      <w:pPr>
        <w:ind w:left="4020" w:hanging="360"/>
      </w:pPr>
      <w:rPr>
        <w:rFonts w:ascii="Wingdings" w:hAnsi="Wingdings" w:hint="default"/>
      </w:rPr>
    </w:lvl>
    <w:lvl w:ilvl="3" w:tplc="04050001" w:tentative="1">
      <w:start w:val="1"/>
      <w:numFmt w:val="bullet"/>
      <w:lvlText w:val=""/>
      <w:lvlJc w:val="left"/>
      <w:pPr>
        <w:ind w:left="4740" w:hanging="360"/>
      </w:pPr>
      <w:rPr>
        <w:rFonts w:ascii="Symbol" w:hAnsi="Symbol" w:hint="default"/>
      </w:rPr>
    </w:lvl>
    <w:lvl w:ilvl="4" w:tplc="04050003" w:tentative="1">
      <w:start w:val="1"/>
      <w:numFmt w:val="bullet"/>
      <w:lvlText w:val="o"/>
      <w:lvlJc w:val="left"/>
      <w:pPr>
        <w:ind w:left="5460" w:hanging="360"/>
      </w:pPr>
      <w:rPr>
        <w:rFonts w:ascii="Courier New" w:hAnsi="Courier New" w:hint="default"/>
      </w:rPr>
    </w:lvl>
    <w:lvl w:ilvl="5" w:tplc="04050005" w:tentative="1">
      <w:start w:val="1"/>
      <w:numFmt w:val="bullet"/>
      <w:lvlText w:val=""/>
      <w:lvlJc w:val="left"/>
      <w:pPr>
        <w:ind w:left="6180" w:hanging="360"/>
      </w:pPr>
      <w:rPr>
        <w:rFonts w:ascii="Wingdings" w:hAnsi="Wingdings" w:hint="default"/>
      </w:rPr>
    </w:lvl>
    <w:lvl w:ilvl="6" w:tplc="04050001" w:tentative="1">
      <w:start w:val="1"/>
      <w:numFmt w:val="bullet"/>
      <w:lvlText w:val=""/>
      <w:lvlJc w:val="left"/>
      <w:pPr>
        <w:ind w:left="6900" w:hanging="360"/>
      </w:pPr>
      <w:rPr>
        <w:rFonts w:ascii="Symbol" w:hAnsi="Symbol" w:hint="default"/>
      </w:rPr>
    </w:lvl>
    <w:lvl w:ilvl="7" w:tplc="04050003" w:tentative="1">
      <w:start w:val="1"/>
      <w:numFmt w:val="bullet"/>
      <w:lvlText w:val="o"/>
      <w:lvlJc w:val="left"/>
      <w:pPr>
        <w:ind w:left="7620" w:hanging="360"/>
      </w:pPr>
      <w:rPr>
        <w:rFonts w:ascii="Courier New" w:hAnsi="Courier New" w:hint="default"/>
      </w:rPr>
    </w:lvl>
    <w:lvl w:ilvl="8" w:tplc="04050005" w:tentative="1">
      <w:start w:val="1"/>
      <w:numFmt w:val="bullet"/>
      <w:lvlText w:val=""/>
      <w:lvlJc w:val="left"/>
      <w:pPr>
        <w:ind w:left="8340" w:hanging="360"/>
      </w:pPr>
      <w:rPr>
        <w:rFonts w:ascii="Wingdings" w:hAnsi="Wingdings" w:hint="default"/>
      </w:rPr>
    </w:lvl>
  </w:abstractNum>
  <w:abstractNum w:abstractNumId="14" w15:restartNumberingAfterBreak="0">
    <w:nsid w:val="6D911A80"/>
    <w:multiLevelType w:val="multilevel"/>
    <w:tmpl w:val="AE30092C"/>
    <w:lvl w:ilvl="0">
      <w:start w:val="1"/>
      <w:numFmt w:val="decimal"/>
      <w:lvlText w:val="%1."/>
      <w:lvlJc w:val="left"/>
      <w:pPr>
        <w:tabs>
          <w:tab w:val="num" w:pos="360"/>
        </w:tabs>
        <w:ind w:left="360" w:hanging="360"/>
      </w:pPr>
      <w:rPr>
        <w:rFonts w:cs="Times New Roman"/>
      </w:rPr>
    </w:lvl>
    <w:lvl w:ilvl="1">
      <w:start w:val="1"/>
      <w:numFmt w:val="decimal"/>
      <w:pStyle w:val="Odstavec1"/>
      <w:lvlText w:val="%1.%2."/>
      <w:lvlJc w:val="left"/>
      <w:pPr>
        <w:tabs>
          <w:tab w:val="num" w:pos="432"/>
        </w:tabs>
        <w:ind w:left="432" w:hanging="432"/>
      </w:pPr>
      <w:rPr>
        <w:rFonts w:cs="Times New Roman"/>
        <w:b w:val="0"/>
        <w:i w:val="0"/>
        <w:sz w:val="22"/>
        <w:szCs w:val="22"/>
      </w:rPr>
    </w:lvl>
    <w:lvl w:ilvl="2">
      <w:start w:val="1"/>
      <w:numFmt w:val="decimal"/>
      <w:pStyle w:val="Nadpis3-nen"/>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797D7DC7"/>
    <w:multiLevelType w:val="hybridMultilevel"/>
    <w:tmpl w:val="23C46084"/>
    <w:lvl w:ilvl="0" w:tplc="0405000F">
      <w:start w:val="1"/>
      <w:numFmt w:val="decimal"/>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21253B"/>
    <w:multiLevelType w:val="hybridMultilevel"/>
    <w:tmpl w:val="0A908400"/>
    <w:lvl w:ilvl="0" w:tplc="DB144C5C">
      <w:start w:val="1"/>
      <w:numFmt w:val="bullet"/>
      <w:lvlText w:val=""/>
      <w:lvlJc w:val="left"/>
      <w:pPr>
        <w:ind w:left="2580" w:hanging="360"/>
      </w:pPr>
      <w:rPr>
        <w:rFonts w:ascii="Wingdings" w:hAnsi="Wingdings" w:hint="default"/>
      </w:rPr>
    </w:lvl>
    <w:lvl w:ilvl="1" w:tplc="04050001">
      <w:start w:val="1"/>
      <w:numFmt w:val="bullet"/>
      <w:lvlText w:val=""/>
      <w:lvlJc w:val="left"/>
      <w:pPr>
        <w:ind w:left="3300" w:hanging="360"/>
      </w:pPr>
      <w:rPr>
        <w:rFonts w:ascii="Symbol" w:hAnsi="Symbol" w:hint="default"/>
      </w:rPr>
    </w:lvl>
    <w:lvl w:ilvl="2" w:tplc="04050005" w:tentative="1">
      <w:start w:val="1"/>
      <w:numFmt w:val="bullet"/>
      <w:lvlText w:val=""/>
      <w:lvlJc w:val="left"/>
      <w:pPr>
        <w:ind w:left="4020" w:hanging="360"/>
      </w:pPr>
      <w:rPr>
        <w:rFonts w:ascii="Wingdings" w:hAnsi="Wingdings" w:hint="default"/>
      </w:rPr>
    </w:lvl>
    <w:lvl w:ilvl="3" w:tplc="04050001" w:tentative="1">
      <w:start w:val="1"/>
      <w:numFmt w:val="bullet"/>
      <w:lvlText w:val=""/>
      <w:lvlJc w:val="left"/>
      <w:pPr>
        <w:ind w:left="4740" w:hanging="360"/>
      </w:pPr>
      <w:rPr>
        <w:rFonts w:ascii="Symbol" w:hAnsi="Symbol" w:hint="default"/>
      </w:rPr>
    </w:lvl>
    <w:lvl w:ilvl="4" w:tplc="04050003" w:tentative="1">
      <w:start w:val="1"/>
      <w:numFmt w:val="bullet"/>
      <w:lvlText w:val="o"/>
      <w:lvlJc w:val="left"/>
      <w:pPr>
        <w:ind w:left="5460" w:hanging="360"/>
      </w:pPr>
      <w:rPr>
        <w:rFonts w:ascii="Courier New" w:hAnsi="Courier New" w:hint="default"/>
      </w:rPr>
    </w:lvl>
    <w:lvl w:ilvl="5" w:tplc="04050005" w:tentative="1">
      <w:start w:val="1"/>
      <w:numFmt w:val="bullet"/>
      <w:lvlText w:val=""/>
      <w:lvlJc w:val="left"/>
      <w:pPr>
        <w:ind w:left="6180" w:hanging="360"/>
      </w:pPr>
      <w:rPr>
        <w:rFonts w:ascii="Wingdings" w:hAnsi="Wingdings" w:hint="default"/>
      </w:rPr>
    </w:lvl>
    <w:lvl w:ilvl="6" w:tplc="04050001" w:tentative="1">
      <w:start w:val="1"/>
      <w:numFmt w:val="bullet"/>
      <w:lvlText w:val=""/>
      <w:lvlJc w:val="left"/>
      <w:pPr>
        <w:ind w:left="6900" w:hanging="360"/>
      </w:pPr>
      <w:rPr>
        <w:rFonts w:ascii="Symbol" w:hAnsi="Symbol" w:hint="default"/>
      </w:rPr>
    </w:lvl>
    <w:lvl w:ilvl="7" w:tplc="04050003" w:tentative="1">
      <w:start w:val="1"/>
      <w:numFmt w:val="bullet"/>
      <w:lvlText w:val="o"/>
      <w:lvlJc w:val="left"/>
      <w:pPr>
        <w:ind w:left="7620" w:hanging="360"/>
      </w:pPr>
      <w:rPr>
        <w:rFonts w:ascii="Courier New" w:hAnsi="Courier New" w:hint="default"/>
      </w:rPr>
    </w:lvl>
    <w:lvl w:ilvl="8" w:tplc="04050005" w:tentative="1">
      <w:start w:val="1"/>
      <w:numFmt w:val="bullet"/>
      <w:lvlText w:val=""/>
      <w:lvlJc w:val="left"/>
      <w:pPr>
        <w:ind w:left="8340" w:hanging="360"/>
      </w:pPr>
      <w:rPr>
        <w:rFonts w:ascii="Wingdings" w:hAnsi="Wingdings" w:hint="default"/>
      </w:rPr>
    </w:lvl>
  </w:abstractNum>
  <w:abstractNum w:abstractNumId="17" w15:restartNumberingAfterBreak="0">
    <w:nsid w:val="7F454609"/>
    <w:multiLevelType w:val="hybridMultilevel"/>
    <w:tmpl w:val="1BDE97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12"/>
  </w:num>
  <w:num w:numId="5">
    <w:abstractNumId w:val="14"/>
  </w:num>
  <w:num w:numId="6">
    <w:abstractNumId w:val="17"/>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15"/>
  </w:num>
  <w:num w:numId="11">
    <w:abstractNumId w:val="2"/>
  </w:num>
  <w:num w:numId="12">
    <w:abstractNumId w:val="13"/>
  </w:num>
  <w:num w:numId="13">
    <w:abstractNumId w:val="16"/>
  </w:num>
  <w:num w:numId="14">
    <w:abstractNumId w:val="4"/>
  </w:num>
  <w:num w:numId="15">
    <w:abstractNumId w:val="1"/>
  </w:num>
  <w:num w:numId="16">
    <w:abstractNumId w:val="6"/>
  </w:num>
  <w:num w:numId="17">
    <w:abstractNumId w:val="8"/>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73B"/>
    <w:rsid w:val="000016BD"/>
    <w:rsid w:val="00001E6B"/>
    <w:rsid w:val="00002817"/>
    <w:rsid w:val="00006349"/>
    <w:rsid w:val="00006E42"/>
    <w:rsid w:val="000072C1"/>
    <w:rsid w:val="00010601"/>
    <w:rsid w:val="00010F15"/>
    <w:rsid w:val="000151E7"/>
    <w:rsid w:val="00015303"/>
    <w:rsid w:val="00016B4F"/>
    <w:rsid w:val="000225E6"/>
    <w:rsid w:val="00025D3E"/>
    <w:rsid w:val="00032607"/>
    <w:rsid w:val="000339F6"/>
    <w:rsid w:val="000365D7"/>
    <w:rsid w:val="00043095"/>
    <w:rsid w:val="00046E5B"/>
    <w:rsid w:val="00050307"/>
    <w:rsid w:val="0005036B"/>
    <w:rsid w:val="00056455"/>
    <w:rsid w:val="000703F9"/>
    <w:rsid w:val="00077B84"/>
    <w:rsid w:val="000842C2"/>
    <w:rsid w:val="00086E63"/>
    <w:rsid w:val="000915FD"/>
    <w:rsid w:val="00092C93"/>
    <w:rsid w:val="000B303F"/>
    <w:rsid w:val="000B5511"/>
    <w:rsid w:val="000B58C7"/>
    <w:rsid w:val="000B59E2"/>
    <w:rsid w:val="000C4F21"/>
    <w:rsid w:val="000C5629"/>
    <w:rsid w:val="000C741E"/>
    <w:rsid w:val="000D453B"/>
    <w:rsid w:val="000D618B"/>
    <w:rsid w:val="000D7FF3"/>
    <w:rsid w:val="000E1A81"/>
    <w:rsid w:val="000F05AB"/>
    <w:rsid w:val="000F1271"/>
    <w:rsid w:val="00101070"/>
    <w:rsid w:val="00102194"/>
    <w:rsid w:val="0010565A"/>
    <w:rsid w:val="00120EA2"/>
    <w:rsid w:val="00123FFD"/>
    <w:rsid w:val="00125204"/>
    <w:rsid w:val="00141970"/>
    <w:rsid w:val="00152665"/>
    <w:rsid w:val="001533CE"/>
    <w:rsid w:val="0015403B"/>
    <w:rsid w:val="001575AD"/>
    <w:rsid w:val="00157D3E"/>
    <w:rsid w:val="00162164"/>
    <w:rsid w:val="00165DA5"/>
    <w:rsid w:val="001671A2"/>
    <w:rsid w:val="00186927"/>
    <w:rsid w:val="00190938"/>
    <w:rsid w:val="00192066"/>
    <w:rsid w:val="0019490B"/>
    <w:rsid w:val="0019709C"/>
    <w:rsid w:val="001A2EE9"/>
    <w:rsid w:val="001A6B30"/>
    <w:rsid w:val="001B0A09"/>
    <w:rsid w:val="001C7028"/>
    <w:rsid w:val="001D4C6B"/>
    <w:rsid w:val="001E13CD"/>
    <w:rsid w:val="001E33FB"/>
    <w:rsid w:val="001F24D8"/>
    <w:rsid w:val="0020396D"/>
    <w:rsid w:val="00203DA8"/>
    <w:rsid w:val="0021371E"/>
    <w:rsid w:val="00213AE2"/>
    <w:rsid w:val="00217AAF"/>
    <w:rsid w:val="00217BCB"/>
    <w:rsid w:val="0022467A"/>
    <w:rsid w:val="00224F6E"/>
    <w:rsid w:val="00225363"/>
    <w:rsid w:val="00235346"/>
    <w:rsid w:val="00236877"/>
    <w:rsid w:val="002378C5"/>
    <w:rsid w:val="0024187F"/>
    <w:rsid w:val="00245DB3"/>
    <w:rsid w:val="002474AF"/>
    <w:rsid w:val="00250376"/>
    <w:rsid w:val="00254C98"/>
    <w:rsid w:val="0027287A"/>
    <w:rsid w:val="00274F99"/>
    <w:rsid w:val="0028432A"/>
    <w:rsid w:val="002904E9"/>
    <w:rsid w:val="00291730"/>
    <w:rsid w:val="00292A5C"/>
    <w:rsid w:val="002A02B3"/>
    <w:rsid w:val="002A2FBC"/>
    <w:rsid w:val="002A442F"/>
    <w:rsid w:val="002A52EA"/>
    <w:rsid w:val="002A5AA3"/>
    <w:rsid w:val="002A5C91"/>
    <w:rsid w:val="002B1ED7"/>
    <w:rsid w:val="002B6EDA"/>
    <w:rsid w:val="002C061F"/>
    <w:rsid w:val="002C1173"/>
    <w:rsid w:val="002C530B"/>
    <w:rsid w:val="002D0ED7"/>
    <w:rsid w:val="002D2F01"/>
    <w:rsid w:val="002D39BB"/>
    <w:rsid w:val="002D68BB"/>
    <w:rsid w:val="002D79A2"/>
    <w:rsid w:val="002E04F9"/>
    <w:rsid w:val="002E33E8"/>
    <w:rsid w:val="002F6CAE"/>
    <w:rsid w:val="003025CE"/>
    <w:rsid w:val="00302C3C"/>
    <w:rsid w:val="003045A0"/>
    <w:rsid w:val="003053A7"/>
    <w:rsid w:val="00307E79"/>
    <w:rsid w:val="003108E0"/>
    <w:rsid w:val="00312F6A"/>
    <w:rsid w:val="0031638A"/>
    <w:rsid w:val="00317D7E"/>
    <w:rsid w:val="003255AD"/>
    <w:rsid w:val="0033473B"/>
    <w:rsid w:val="00335A95"/>
    <w:rsid w:val="00341666"/>
    <w:rsid w:val="0034225F"/>
    <w:rsid w:val="00344C66"/>
    <w:rsid w:val="003463DB"/>
    <w:rsid w:val="00351283"/>
    <w:rsid w:val="003579FE"/>
    <w:rsid w:val="0036038C"/>
    <w:rsid w:val="00361E1A"/>
    <w:rsid w:val="003652BA"/>
    <w:rsid w:val="00375E3E"/>
    <w:rsid w:val="00391A8B"/>
    <w:rsid w:val="00391B33"/>
    <w:rsid w:val="00395A45"/>
    <w:rsid w:val="003A4088"/>
    <w:rsid w:val="003C0827"/>
    <w:rsid w:val="003C5A50"/>
    <w:rsid w:val="003C7D32"/>
    <w:rsid w:val="003D058D"/>
    <w:rsid w:val="003D30F1"/>
    <w:rsid w:val="003E506F"/>
    <w:rsid w:val="003E6B12"/>
    <w:rsid w:val="003F60CB"/>
    <w:rsid w:val="003F640B"/>
    <w:rsid w:val="0040003B"/>
    <w:rsid w:val="0040066E"/>
    <w:rsid w:val="00406519"/>
    <w:rsid w:val="00413391"/>
    <w:rsid w:val="00421FC0"/>
    <w:rsid w:val="00427EC7"/>
    <w:rsid w:val="00432CF3"/>
    <w:rsid w:val="004374A3"/>
    <w:rsid w:val="0043764A"/>
    <w:rsid w:val="00440E6E"/>
    <w:rsid w:val="00443C50"/>
    <w:rsid w:val="00445697"/>
    <w:rsid w:val="00450705"/>
    <w:rsid w:val="00462B50"/>
    <w:rsid w:val="0046447F"/>
    <w:rsid w:val="00467673"/>
    <w:rsid w:val="0047198E"/>
    <w:rsid w:val="00471AE9"/>
    <w:rsid w:val="00483354"/>
    <w:rsid w:val="00487A94"/>
    <w:rsid w:val="00492350"/>
    <w:rsid w:val="00496E60"/>
    <w:rsid w:val="004A226F"/>
    <w:rsid w:val="004A406F"/>
    <w:rsid w:val="004A4ADA"/>
    <w:rsid w:val="004A5288"/>
    <w:rsid w:val="004B0B57"/>
    <w:rsid w:val="004B5B03"/>
    <w:rsid w:val="004B75AA"/>
    <w:rsid w:val="004C172B"/>
    <w:rsid w:val="004C1F2A"/>
    <w:rsid w:val="004C354F"/>
    <w:rsid w:val="004C3E9D"/>
    <w:rsid w:val="004C5A0F"/>
    <w:rsid w:val="004D07C1"/>
    <w:rsid w:val="004D14A0"/>
    <w:rsid w:val="004D199B"/>
    <w:rsid w:val="004D2879"/>
    <w:rsid w:val="004D78DF"/>
    <w:rsid w:val="004E11B6"/>
    <w:rsid w:val="004E544A"/>
    <w:rsid w:val="0050016E"/>
    <w:rsid w:val="005040D1"/>
    <w:rsid w:val="00507903"/>
    <w:rsid w:val="005100C1"/>
    <w:rsid w:val="00510A5F"/>
    <w:rsid w:val="00515888"/>
    <w:rsid w:val="0052160E"/>
    <w:rsid w:val="00522BB9"/>
    <w:rsid w:val="0052367A"/>
    <w:rsid w:val="0052739F"/>
    <w:rsid w:val="00527FCD"/>
    <w:rsid w:val="0053208F"/>
    <w:rsid w:val="00534114"/>
    <w:rsid w:val="00545EDC"/>
    <w:rsid w:val="00547E99"/>
    <w:rsid w:val="00552F37"/>
    <w:rsid w:val="005561A5"/>
    <w:rsid w:val="005624A3"/>
    <w:rsid w:val="00563545"/>
    <w:rsid w:val="00577482"/>
    <w:rsid w:val="005778C1"/>
    <w:rsid w:val="005821E0"/>
    <w:rsid w:val="00583DF5"/>
    <w:rsid w:val="00590803"/>
    <w:rsid w:val="00592836"/>
    <w:rsid w:val="00593345"/>
    <w:rsid w:val="005A2256"/>
    <w:rsid w:val="005B0E25"/>
    <w:rsid w:val="005B279E"/>
    <w:rsid w:val="005C6DC1"/>
    <w:rsid w:val="005D4565"/>
    <w:rsid w:val="005E0BCE"/>
    <w:rsid w:val="005E1485"/>
    <w:rsid w:val="005E5CF6"/>
    <w:rsid w:val="005F03D7"/>
    <w:rsid w:val="005F53F1"/>
    <w:rsid w:val="005F5D0D"/>
    <w:rsid w:val="006019DF"/>
    <w:rsid w:val="006061F2"/>
    <w:rsid w:val="00610942"/>
    <w:rsid w:val="0062233E"/>
    <w:rsid w:val="00622D1D"/>
    <w:rsid w:val="00623A57"/>
    <w:rsid w:val="0062617B"/>
    <w:rsid w:val="00626592"/>
    <w:rsid w:val="00630DCC"/>
    <w:rsid w:val="00640555"/>
    <w:rsid w:val="00643967"/>
    <w:rsid w:val="006451E7"/>
    <w:rsid w:val="00645A82"/>
    <w:rsid w:val="00650268"/>
    <w:rsid w:val="006562D6"/>
    <w:rsid w:val="00664718"/>
    <w:rsid w:val="006715D0"/>
    <w:rsid w:val="00673CD7"/>
    <w:rsid w:val="006743B3"/>
    <w:rsid w:val="0068370C"/>
    <w:rsid w:val="0068486F"/>
    <w:rsid w:val="00691094"/>
    <w:rsid w:val="0069158F"/>
    <w:rsid w:val="006936F8"/>
    <w:rsid w:val="00695A84"/>
    <w:rsid w:val="0069717A"/>
    <w:rsid w:val="006A118A"/>
    <w:rsid w:val="006A3702"/>
    <w:rsid w:val="006A459B"/>
    <w:rsid w:val="006A5958"/>
    <w:rsid w:val="006A724E"/>
    <w:rsid w:val="006A77EB"/>
    <w:rsid w:val="006C1A8C"/>
    <w:rsid w:val="006C1AA6"/>
    <w:rsid w:val="006C42E6"/>
    <w:rsid w:val="006C4FCF"/>
    <w:rsid w:val="006D3C55"/>
    <w:rsid w:val="006D4DE0"/>
    <w:rsid w:val="006F336D"/>
    <w:rsid w:val="00700532"/>
    <w:rsid w:val="00703544"/>
    <w:rsid w:val="00707E0B"/>
    <w:rsid w:val="0071185B"/>
    <w:rsid w:val="00723833"/>
    <w:rsid w:val="007244D3"/>
    <w:rsid w:val="00725002"/>
    <w:rsid w:val="007250E7"/>
    <w:rsid w:val="007268F6"/>
    <w:rsid w:val="00734337"/>
    <w:rsid w:val="00740F9B"/>
    <w:rsid w:val="0074154A"/>
    <w:rsid w:val="0074188D"/>
    <w:rsid w:val="00743350"/>
    <w:rsid w:val="0074367E"/>
    <w:rsid w:val="00747A62"/>
    <w:rsid w:val="007528E0"/>
    <w:rsid w:val="00756998"/>
    <w:rsid w:val="00764846"/>
    <w:rsid w:val="0076567D"/>
    <w:rsid w:val="00765F0A"/>
    <w:rsid w:val="0076661A"/>
    <w:rsid w:val="007703FC"/>
    <w:rsid w:val="00775B53"/>
    <w:rsid w:val="00790CC0"/>
    <w:rsid w:val="0079181C"/>
    <w:rsid w:val="00791E40"/>
    <w:rsid w:val="00796DFE"/>
    <w:rsid w:val="007A14AF"/>
    <w:rsid w:val="007A4A90"/>
    <w:rsid w:val="007A5490"/>
    <w:rsid w:val="007B27C2"/>
    <w:rsid w:val="007C343F"/>
    <w:rsid w:val="007D3B69"/>
    <w:rsid w:val="007D6E1F"/>
    <w:rsid w:val="007E0909"/>
    <w:rsid w:val="007E2069"/>
    <w:rsid w:val="007E4571"/>
    <w:rsid w:val="007E7B84"/>
    <w:rsid w:val="007F22AC"/>
    <w:rsid w:val="008005DD"/>
    <w:rsid w:val="00801AA4"/>
    <w:rsid w:val="00802BE6"/>
    <w:rsid w:val="00807090"/>
    <w:rsid w:val="008103DF"/>
    <w:rsid w:val="00811C3D"/>
    <w:rsid w:val="00824D62"/>
    <w:rsid w:val="0082654B"/>
    <w:rsid w:val="00831004"/>
    <w:rsid w:val="00831C76"/>
    <w:rsid w:val="0083365F"/>
    <w:rsid w:val="00835D80"/>
    <w:rsid w:val="00843617"/>
    <w:rsid w:val="00845332"/>
    <w:rsid w:val="008470BB"/>
    <w:rsid w:val="00850731"/>
    <w:rsid w:val="00852B33"/>
    <w:rsid w:val="00863988"/>
    <w:rsid w:val="008675A2"/>
    <w:rsid w:val="00873DF1"/>
    <w:rsid w:val="008773C6"/>
    <w:rsid w:val="008A05CD"/>
    <w:rsid w:val="008A13AB"/>
    <w:rsid w:val="008A2595"/>
    <w:rsid w:val="008A3A8E"/>
    <w:rsid w:val="008B53EB"/>
    <w:rsid w:val="008C1DB2"/>
    <w:rsid w:val="008C4B28"/>
    <w:rsid w:val="008C585D"/>
    <w:rsid w:val="008D26A1"/>
    <w:rsid w:val="008D3021"/>
    <w:rsid w:val="008D3813"/>
    <w:rsid w:val="008D6998"/>
    <w:rsid w:val="008E3903"/>
    <w:rsid w:val="008E68EE"/>
    <w:rsid w:val="008E7404"/>
    <w:rsid w:val="008F1F88"/>
    <w:rsid w:val="008F32FE"/>
    <w:rsid w:val="00900F92"/>
    <w:rsid w:val="0090191C"/>
    <w:rsid w:val="00902CE1"/>
    <w:rsid w:val="00903F6A"/>
    <w:rsid w:val="009147A3"/>
    <w:rsid w:val="00914DAA"/>
    <w:rsid w:val="00922674"/>
    <w:rsid w:val="009314F2"/>
    <w:rsid w:val="00934F70"/>
    <w:rsid w:val="00937223"/>
    <w:rsid w:val="00942B43"/>
    <w:rsid w:val="00944A4F"/>
    <w:rsid w:val="00950C15"/>
    <w:rsid w:val="00951F05"/>
    <w:rsid w:val="00957E10"/>
    <w:rsid w:val="009633A1"/>
    <w:rsid w:val="0097332B"/>
    <w:rsid w:val="009754B0"/>
    <w:rsid w:val="00975DCA"/>
    <w:rsid w:val="00997668"/>
    <w:rsid w:val="009A2D74"/>
    <w:rsid w:val="009A2FFD"/>
    <w:rsid w:val="009A6F19"/>
    <w:rsid w:val="009A6F90"/>
    <w:rsid w:val="009A77B1"/>
    <w:rsid w:val="009B228B"/>
    <w:rsid w:val="009B2587"/>
    <w:rsid w:val="009B4FAD"/>
    <w:rsid w:val="009B5395"/>
    <w:rsid w:val="009C029E"/>
    <w:rsid w:val="009D3B99"/>
    <w:rsid w:val="009E02E6"/>
    <w:rsid w:val="009E6861"/>
    <w:rsid w:val="009F2B1D"/>
    <w:rsid w:val="009F4BC5"/>
    <w:rsid w:val="00A04367"/>
    <w:rsid w:val="00A07718"/>
    <w:rsid w:val="00A136E9"/>
    <w:rsid w:val="00A14950"/>
    <w:rsid w:val="00A15826"/>
    <w:rsid w:val="00A27B42"/>
    <w:rsid w:val="00A31973"/>
    <w:rsid w:val="00A31CA1"/>
    <w:rsid w:val="00A35156"/>
    <w:rsid w:val="00A503A4"/>
    <w:rsid w:val="00A53715"/>
    <w:rsid w:val="00A565AD"/>
    <w:rsid w:val="00A57955"/>
    <w:rsid w:val="00A6080A"/>
    <w:rsid w:val="00A616D4"/>
    <w:rsid w:val="00A63430"/>
    <w:rsid w:val="00A67899"/>
    <w:rsid w:val="00A72603"/>
    <w:rsid w:val="00A76A4B"/>
    <w:rsid w:val="00A878ED"/>
    <w:rsid w:val="00A90DA7"/>
    <w:rsid w:val="00A916D9"/>
    <w:rsid w:val="00A94BA4"/>
    <w:rsid w:val="00AA255B"/>
    <w:rsid w:val="00AA5271"/>
    <w:rsid w:val="00AB29F5"/>
    <w:rsid w:val="00AC0F96"/>
    <w:rsid w:val="00AC2BEC"/>
    <w:rsid w:val="00AC6F1F"/>
    <w:rsid w:val="00AD46AE"/>
    <w:rsid w:val="00AE139C"/>
    <w:rsid w:val="00AE7C4D"/>
    <w:rsid w:val="00AF33DD"/>
    <w:rsid w:val="00AF67B4"/>
    <w:rsid w:val="00B03970"/>
    <w:rsid w:val="00B0405E"/>
    <w:rsid w:val="00B0605E"/>
    <w:rsid w:val="00B1168A"/>
    <w:rsid w:val="00B146CB"/>
    <w:rsid w:val="00B159A5"/>
    <w:rsid w:val="00B15B69"/>
    <w:rsid w:val="00B21FD1"/>
    <w:rsid w:val="00B23D58"/>
    <w:rsid w:val="00B261A2"/>
    <w:rsid w:val="00B300EC"/>
    <w:rsid w:val="00B35342"/>
    <w:rsid w:val="00B4254E"/>
    <w:rsid w:val="00B46705"/>
    <w:rsid w:val="00B54DAA"/>
    <w:rsid w:val="00B5532F"/>
    <w:rsid w:val="00B55EBB"/>
    <w:rsid w:val="00B60BCD"/>
    <w:rsid w:val="00B61A83"/>
    <w:rsid w:val="00B674D9"/>
    <w:rsid w:val="00B70A8E"/>
    <w:rsid w:val="00B76670"/>
    <w:rsid w:val="00B7790D"/>
    <w:rsid w:val="00B806CD"/>
    <w:rsid w:val="00B81031"/>
    <w:rsid w:val="00B825AD"/>
    <w:rsid w:val="00B87D2A"/>
    <w:rsid w:val="00B94C50"/>
    <w:rsid w:val="00B97CFB"/>
    <w:rsid w:val="00BA1E41"/>
    <w:rsid w:val="00BA1F42"/>
    <w:rsid w:val="00BA4690"/>
    <w:rsid w:val="00BA51DE"/>
    <w:rsid w:val="00BB04E8"/>
    <w:rsid w:val="00BB5CE7"/>
    <w:rsid w:val="00BC35EC"/>
    <w:rsid w:val="00BC6898"/>
    <w:rsid w:val="00BE0385"/>
    <w:rsid w:val="00BE448D"/>
    <w:rsid w:val="00BF7026"/>
    <w:rsid w:val="00BF7CAC"/>
    <w:rsid w:val="00BF7D76"/>
    <w:rsid w:val="00C12FB7"/>
    <w:rsid w:val="00C14AAB"/>
    <w:rsid w:val="00C162EA"/>
    <w:rsid w:val="00C247C8"/>
    <w:rsid w:val="00C3050A"/>
    <w:rsid w:val="00C35BF1"/>
    <w:rsid w:val="00C4102B"/>
    <w:rsid w:val="00C44FB4"/>
    <w:rsid w:val="00C4607A"/>
    <w:rsid w:val="00C51666"/>
    <w:rsid w:val="00C53AB5"/>
    <w:rsid w:val="00C560C5"/>
    <w:rsid w:val="00C57D06"/>
    <w:rsid w:val="00C6510D"/>
    <w:rsid w:val="00C6619F"/>
    <w:rsid w:val="00C7068D"/>
    <w:rsid w:val="00C7294B"/>
    <w:rsid w:val="00C744C7"/>
    <w:rsid w:val="00C75B0B"/>
    <w:rsid w:val="00C75B24"/>
    <w:rsid w:val="00C814A9"/>
    <w:rsid w:val="00C81F1D"/>
    <w:rsid w:val="00C86AD0"/>
    <w:rsid w:val="00C874BD"/>
    <w:rsid w:val="00C91D1F"/>
    <w:rsid w:val="00C955E4"/>
    <w:rsid w:val="00CA0212"/>
    <w:rsid w:val="00CA42C3"/>
    <w:rsid w:val="00CA4C12"/>
    <w:rsid w:val="00CA68AF"/>
    <w:rsid w:val="00CC2F38"/>
    <w:rsid w:val="00CD0078"/>
    <w:rsid w:val="00CE3306"/>
    <w:rsid w:val="00CE35BC"/>
    <w:rsid w:val="00CE65D2"/>
    <w:rsid w:val="00CE7E0D"/>
    <w:rsid w:val="00CF2D83"/>
    <w:rsid w:val="00CF6D54"/>
    <w:rsid w:val="00CF7440"/>
    <w:rsid w:val="00D0349C"/>
    <w:rsid w:val="00D04F0F"/>
    <w:rsid w:val="00D10E9E"/>
    <w:rsid w:val="00D13573"/>
    <w:rsid w:val="00D272B6"/>
    <w:rsid w:val="00D33725"/>
    <w:rsid w:val="00D3389F"/>
    <w:rsid w:val="00D366FD"/>
    <w:rsid w:val="00D45AB5"/>
    <w:rsid w:val="00D4703B"/>
    <w:rsid w:val="00D53560"/>
    <w:rsid w:val="00D53AD5"/>
    <w:rsid w:val="00D559E6"/>
    <w:rsid w:val="00D573F9"/>
    <w:rsid w:val="00D60C3D"/>
    <w:rsid w:val="00D64566"/>
    <w:rsid w:val="00D650FB"/>
    <w:rsid w:val="00D6746C"/>
    <w:rsid w:val="00D718F4"/>
    <w:rsid w:val="00D74D21"/>
    <w:rsid w:val="00D80BB6"/>
    <w:rsid w:val="00D87E65"/>
    <w:rsid w:val="00D9009F"/>
    <w:rsid w:val="00D93424"/>
    <w:rsid w:val="00DA08A2"/>
    <w:rsid w:val="00DA212D"/>
    <w:rsid w:val="00DB511B"/>
    <w:rsid w:val="00DC50A8"/>
    <w:rsid w:val="00DD5FC6"/>
    <w:rsid w:val="00DF369B"/>
    <w:rsid w:val="00DF3974"/>
    <w:rsid w:val="00E03767"/>
    <w:rsid w:val="00E03FD8"/>
    <w:rsid w:val="00E04440"/>
    <w:rsid w:val="00E14BA5"/>
    <w:rsid w:val="00E15557"/>
    <w:rsid w:val="00E16791"/>
    <w:rsid w:val="00E16A87"/>
    <w:rsid w:val="00E221A9"/>
    <w:rsid w:val="00E41042"/>
    <w:rsid w:val="00E4466E"/>
    <w:rsid w:val="00E4480B"/>
    <w:rsid w:val="00E53D96"/>
    <w:rsid w:val="00E575DA"/>
    <w:rsid w:val="00E674BE"/>
    <w:rsid w:val="00E71793"/>
    <w:rsid w:val="00E80BAF"/>
    <w:rsid w:val="00E843E7"/>
    <w:rsid w:val="00E90908"/>
    <w:rsid w:val="00EA008C"/>
    <w:rsid w:val="00EA12ED"/>
    <w:rsid w:val="00EA4A00"/>
    <w:rsid w:val="00EB0143"/>
    <w:rsid w:val="00EC716B"/>
    <w:rsid w:val="00EC7D9F"/>
    <w:rsid w:val="00ED1BAD"/>
    <w:rsid w:val="00EE2E64"/>
    <w:rsid w:val="00EE4017"/>
    <w:rsid w:val="00EF0A19"/>
    <w:rsid w:val="00F102BA"/>
    <w:rsid w:val="00F1085A"/>
    <w:rsid w:val="00F14B4A"/>
    <w:rsid w:val="00F14CCA"/>
    <w:rsid w:val="00F21521"/>
    <w:rsid w:val="00F2172B"/>
    <w:rsid w:val="00F24271"/>
    <w:rsid w:val="00F3127B"/>
    <w:rsid w:val="00F44590"/>
    <w:rsid w:val="00F46290"/>
    <w:rsid w:val="00F475A4"/>
    <w:rsid w:val="00F53FA8"/>
    <w:rsid w:val="00F618B4"/>
    <w:rsid w:val="00F629A5"/>
    <w:rsid w:val="00F65551"/>
    <w:rsid w:val="00F70AAB"/>
    <w:rsid w:val="00F8182E"/>
    <w:rsid w:val="00F83C61"/>
    <w:rsid w:val="00F95FA0"/>
    <w:rsid w:val="00F966EC"/>
    <w:rsid w:val="00FA0EEE"/>
    <w:rsid w:val="00FA2B17"/>
    <w:rsid w:val="00FA351A"/>
    <w:rsid w:val="00FA644E"/>
    <w:rsid w:val="00FB45EB"/>
    <w:rsid w:val="00FB50FA"/>
    <w:rsid w:val="00FC27AF"/>
    <w:rsid w:val="00FD1511"/>
    <w:rsid w:val="00FD3DED"/>
    <w:rsid w:val="00FD468E"/>
    <w:rsid w:val="00FD5391"/>
    <w:rsid w:val="00FD5DEF"/>
    <w:rsid w:val="00FD779D"/>
    <w:rsid w:val="00FE0BD5"/>
    <w:rsid w:val="00FE30A3"/>
    <w:rsid w:val="00FE39CE"/>
    <w:rsid w:val="00FF5BF1"/>
    <w:rsid w:val="00FF5D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65FD461"/>
  <w14:defaultImageDpi w14:val="96"/>
  <w15:docId w15:val="{DD07B0DE-E2E7-4642-9D8F-BF14C24A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617B"/>
    <w:rPr>
      <w:sz w:val="24"/>
      <w:szCs w:val="24"/>
    </w:rPr>
  </w:style>
  <w:style w:type="paragraph" w:styleId="Nadpis1">
    <w:name w:val="heading 1"/>
    <w:basedOn w:val="Normln"/>
    <w:next w:val="Normln"/>
    <w:link w:val="Nadpis1Char"/>
    <w:uiPriority w:val="99"/>
    <w:qFormat/>
    <w:rsid w:val="0062617B"/>
    <w:pPr>
      <w:widowControl w:val="0"/>
      <w:outlineLvl w:val="0"/>
    </w:pPr>
    <w:rPr>
      <w:rFonts w:ascii="Courier New" w:eastAsia="Arial Unicode MS" w:hAnsi="Courier New"/>
      <w:b/>
      <w:sz w:val="20"/>
      <w:szCs w:val="20"/>
    </w:rPr>
  </w:style>
  <w:style w:type="paragraph" w:styleId="Nadpis2">
    <w:name w:val="heading 2"/>
    <w:basedOn w:val="Normln"/>
    <w:next w:val="Normln"/>
    <w:link w:val="Nadpis2Char"/>
    <w:uiPriority w:val="99"/>
    <w:qFormat/>
    <w:rsid w:val="0062617B"/>
    <w:pPr>
      <w:widowControl w:val="0"/>
      <w:outlineLvl w:val="1"/>
    </w:pPr>
    <w:rPr>
      <w:rFonts w:ascii="Courier New" w:eastAsia="Arial Unicode MS" w:hAnsi="Courier New"/>
      <w:b/>
      <w:sz w:val="20"/>
      <w:szCs w:val="20"/>
      <w:u w:val="single"/>
    </w:rPr>
  </w:style>
  <w:style w:type="paragraph" w:styleId="Nadpis3">
    <w:name w:val="heading 3"/>
    <w:basedOn w:val="Normln"/>
    <w:link w:val="Nadpis3Char"/>
    <w:uiPriority w:val="99"/>
    <w:qFormat/>
    <w:rsid w:val="0062617B"/>
    <w:pPr>
      <w:widowControl w:val="0"/>
      <w:outlineLvl w:val="2"/>
    </w:pPr>
    <w:rPr>
      <w:rFonts w:eastAsia="Arial Unicode MS"/>
      <w:b/>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756998"/>
    <w:rPr>
      <w:rFonts w:ascii="Courier New" w:eastAsia="Arial Unicode MS" w:hAnsi="Courier New" w:cs="Times New Roman"/>
      <w:b/>
    </w:rPr>
  </w:style>
  <w:style w:type="character" w:customStyle="1" w:styleId="Nadpis2Char">
    <w:name w:val="Nadpis 2 Char"/>
    <w:link w:val="Nadpis2"/>
    <w:uiPriority w:val="99"/>
    <w:semiHidden/>
    <w:locked/>
    <w:rsid w:val="00077B84"/>
    <w:rPr>
      <w:rFonts w:ascii="Cambria" w:hAnsi="Cambria" w:cs="Times New Roman"/>
      <w:b/>
      <w:bCs/>
      <w:i/>
      <w:iCs/>
      <w:sz w:val="28"/>
      <w:szCs w:val="28"/>
    </w:rPr>
  </w:style>
  <w:style w:type="character" w:customStyle="1" w:styleId="Nadpis3Char">
    <w:name w:val="Nadpis 3 Char"/>
    <w:link w:val="Nadpis3"/>
    <w:uiPriority w:val="99"/>
    <w:semiHidden/>
    <w:locked/>
    <w:rsid w:val="00077B84"/>
    <w:rPr>
      <w:rFonts w:ascii="Cambria" w:hAnsi="Cambria" w:cs="Times New Roman"/>
      <w:b/>
      <w:bCs/>
      <w:sz w:val="26"/>
      <w:szCs w:val="26"/>
    </w:rPr>
  </w:style>
  <w:style w:type="paragraph" w:styleId="Zkladntext">
    <w:name w:val="Body Text"/>
    <w:basedOn w:val="Normln"/>
    <w:link w:val="ZkladntextChar"/>
    <w:uiPriority w:val="99"/>
    <w:semiHidden/>
    <w:rsid w:val="0062617B"/>
    <w:pPr>
      <w:widowControl w:val="0"/>
      <w:spacing w:line="288" w:lineRule="auto"/>
    </w:pPr>
    <w:rPr>
      <w:szCs w:val="20"/>
    </w:rPr>
  </w:style>
  <w:style w:type="character" w:customStyle="1" w:styleId="ZkladntextChar">
    <w:name w:val="Základní text Char"/>
    <w:link w:val="Zkladntext"/>
    <w:uiPriority w:val="99"/>
    <w:semiHidden/>
    <w:locked/>
    <w:rsid w:val="00756998"/>
    <w:rPr>
      <w:rFonts w:cs="Times New Roman"/>
      <w:sz w:val="24"/>
    </w:rPr>
  </w:style>
  <w:style w:type="paragraph" w:styleId="Zpat">
    <w:name w:val="footer"/>
    <w:basedOn w:val="Normln"/>
    <w:link w:val="ZpatChar"/>
    <w:uiPriority w:val="99"/>
    <w:rsid w:val="0062617B"/>
    <w:pPr>
      <w:tabs>
        <w:tab w:val="center" w:pos="4536"/>
        <w:tab w:val="right" w:pos="9072"/>
      </w:tabs>
    </w:pPr>
  </w:style>
  <w:style w:type="character" w:customStyle="1" w:styleId="ZpatChar">
    <w:name w:val="Zápatí Char"/>
    <w:link w:val="Zpat"/>
    <w:uiPriority w:val="99"/>
    <w:locked/>
    <w:rsid w:val="00077B84"/>
    <w:rPr>
      <w:rFonts w:cs="Times New Roman"/>
      <w:sz w:val="24"/>
      <w:szCs w:val="24"/>
    </w:rPr>
  </w:style>
  <w:style w:type="character" w:styleId="slostrnky">
    <w:name w:val="page number"/>
    <w:rsid w:val="0062617B"/>
    <w:rPr>
      <w:rFonts w:cs="Times New Roman"/>
    </w:rPr>
  </w:style>
  <w:style w:type="paragraph" w:styleId="Zhlav">
    <w:name w:val="header"/>
    <w:basedOn w:val="Normln"/>
    <w:link w:val="ZhlavChar"/>
    <w:uiPriority w:val="99"/>
    <w:semiHidden/>
    <w:rsid w:val="0062617B"/>
    <w:pPr>
      <w:tabs>
        <w:tab w:val="center" w:pos="4536"/>
        <w:tab w:val="right" w:pos="9072"/>
      </w:tabs>
    </w:pPr>
  </w:style>
  <w:style w:type="character" w:customStyle="1" w:styleId="ZhlavChar">
    <w:name w:val="Záhlaví Char"/>
    <w:link w:val="Zhlav"/>
    <w:uiPriority w:val="99"/>
    <w:semiHidden/>
    <w:locked/>
    <w:rsid w:val="00077B84"/>
    <w:rPr>
      <w:rFonts w:cs="Times New Roman"/>
      <w:sz w:val="24"/>
      <w:szCs w:val="24"/>
    </w:rPr>
  </w:style>
  <w:style w:type="paragraph" w:styleId="Textbubliny">
    <w:name w:val="Balloon Text"/>
    <w:basedOn w:val="Normln"/>
    <w:link w:val="TextbublinyChar"/>
    <w:uiPriority w:val="99"/>
    <w:semiHidden/>
    <w:rsid w:val="00765F0A"/>
    <w:rPr>
      <w:rFonts w:ascii="Tahoma" w:hAnsi="Tahoma" w:cs="Tahoma"/>
      <w:sz w:val="16"/>
      <w:szCs w:val="16"/>
    </w:rPr>
  </w:style>
  <w:style w:type="character" w:customStyle="1" w:styleId="TextbublinyChar">
    <w:name w:val="Text bubliny Char"/>
    <w:link w:val="Textbubliny"/>
    <w:uiPriority w:val="99"/>
    <w:semiHidden/>
    <w:locked/>
    <w:rsid w:val="00765F0A"/>
    <w:rPr>
      <w:rFonts w:ascii="Tahoma" w:hAnsi="Tahoma" w:cs="Tahoma"/>
      <w:sz w:val="16"/>
      <w:szCs w:val="16"/>
    </w:rPr>
  </w:style>
  <w:style w:type="paragraph" w:customStyle="1" w:styleId="Prohlen">
    <w:name w:val="Prohlášení"/>
    <w:basedOn w:val="Normln"/>
    <w:uiPriority w:val="99"/>
    <w:rsid w:val="00B55EBB"/>
    <w:pPr>
      <w:overflowPunct w:val="0"/>
      <w:autoSpaceDE w:val="0"/>
      <w:autoSpaceDN w:val="0"/>
      <w:adjustRightInd w:val="0"/>
      <w:spacing w:line="280" w:lineRule="atLeast"/>
      <w:jc w:val="center"/>
      <w:textAlignment w:val="baseline"/>
    </w:pPr>
    <w:rPr>
      <w:b/>
      <w:szCs w:val="20"/>
      <w:lang w:eastAsia="en-US"/>
    </w:rPr>
  </w:style>
  <w:style w:type="paragraph" w:customStyle="1" w:styleId="Odstavec1">
    <w:name w:val="Odstavec1"/>
    <w:basedOn w:val="Nadpis2"/>
    <w:uiPriority w:val="99"/>
    <w:rsid w:val="00B55EBB"/>
    <w:pPr>
      <w:widowControl/>
      <w:numPr>
        <w:ilvl w:val="1"/>
        <w:numId w:val="5"/>
      </w:numPr>
      <w:overflowPunct w:val="0"/>
      <w:autoSpaceDE w:val="0"/>
      <w:autoSpaceDN w:val="0"/>
      <w:adjustRightInd w:val="0"/>
      <w:spacing w:before="120"/>
      <w:jc w:val="both"/>
      <w:textAlignment w:val="baseline"/>
    </w:pPr>
    <w:rPr>
      <w:rFonts w:ascii="Arial" w:eastAsia="Times New Roman" w:hAnsi="Arial"/>
      <w:b w:val="0"/>
      <w:sz w:val="22"/>
      <w:szCs w:val="22"/>
      <w:u w:val="none"/>
    </w:rPr>
  </w:style>
  <w:style w:type="paragraph" w:customStyle="1" w:styleId="Nadpis3-nen">
    <w:name w:val="Nadpis 3-není"/>
    <w:basedOn w:val="Nadpis3"/>
    <w:uiPriority w:val="99"/>
    <w:rsid w:val="00B55EBB"/>
    <w:pPr>
      <w:widowControl/>
      <w:numPr>
        <w:ilvl w:val="2"/>
        <w:numId w:val="5"/>
      </w:numPr>
      <w:tabs>
        <w:tab w:val="left" w:pos="0"/>
      </w:tabs>
      <w:overflowPunct w:val="0"/>
      <w:autoSpaceDE w:val="0"/>
      <w:autoSpaceDN w:val="0"/>
      <w:adjustRightInd w:val="0"/>
      <w:jc w:val="both"/>
      <w:textAlignment w:val="baseline"/>
    </w:pPr>
    <w:rPr>
      <w:rFonts w:ascii="Arial" w:eastAsia="Times New Roman" w:hAnsi="Arial"/>
      <w:b w:val="0"/>
      <w:sz w:val="22"/>
      <w:u w:val="none"/>
    </w:rPr>
  </w:style>
  <w:style w:type="character" w:styleId="Odkaznakoment">
    <w:name w:val="annotation reference"/>
    <w:uiPriority w:val="99"/>
    <w:semiHidden/>
    <w:rsid w:val="00157D3E"/>
    <w:rPr>
      <w:rFonts w:cs="Times New Roman"/>
      <w:sz w:val="16"/>
      <w:szCs w:val="16"/>
    </w:rPr>
  </w:style>
  <w:style w:type="paragraph" w:styleId="Textkomente">
    <w:name w:val="annotation text"/>
    <w:basedOn w:val="Normln"/>
    <w:link w:val="TextkomenteChar"/>
    <w:uiPriority w:val="99"/>
    <w:semiHidden/>
    <w:rsid w:val="00157D3E"/>
    <w:rPr>
      <w:sz w:val="20"/>
      <w:szCs w:val="20"/>
    </w:rPr>
  </w:style>
  <w:style w:type="character" w:customStyle="1" w:styleId="TextkomenteChar">
    <w:name w:val="Text komentáře Char"/>
    <w:link w:val="Textkomente"/>
    <w:uiPriority w:val="99"/>
    <w:semiHidden/>
    <w:locked/>
    <w:rsid w:val="00077B84"/>
    <w:rPr>
      <w:rFonts w:cs="Times New Roman"/>
      <w:sz w:val="20"/>
      <w:szCs w:val="20"/>
    </w:rPr>
  </w:style>
  <w:style w:type="paragraph" w:styleId="Pedmtkomente">
    <w:name w:val="annotation subject"/>
    <w:basedOn w:val="Textkomente"/>
    <w:next w:val="Textkomente"/>
    <w:link w:val="PedmtkomenteChar"/>
    <w:uiPriority w:val="99"/>
    <w:semiHidden/>
    <w:rsid w:val="00157D3E"/>
    <w:rPr>
      <w:b/>
      <w:bCs/>
    </w:rPr>
  </w:style>
  <w:style w:type="character" w:customStyle="1" w:styleId="PedmtkomenteChar">
    <w:name w:val="Předmět komentáře Char"/>
    <w:link w:val="Pedmtkomente"/>
    <w:uiPriority w:val="99"/>
    <w:semiHidden/>
    <w:locked/>
    <w:rsid w:val="00077B84"/>
    <w:rPr>
      <w:rFonts w:cs="Times New Roman"/>
      <w:b/>
      <w:bCs/>
      <w:sz w:val="20"/>
      <w:szCs w:val="20"/>
    </w:rPr>
  </w:style>
  <w:style w:type="paragraph" w:styleId="Rozloendokumentu">
    <w:name w:val="Document Map"/>
    <w:basedOn w:val="Normln"/>
    <w:link w:val="RozloendokumentuChar"/>
    <w:uiPriority w:val="99"/>
    <w:semiHidden/>
    <w:rsid w:val="004A406F"/>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077B84"/>
    <w:rPr>
      <w:rFonts w:cs="Times New Roman"/>
      <w:sz w:val="2"/>
    </w:rPr>
  </w:style>
  <w:style w:type="paragraph" w:customStyle="1" w:styleId="Odst15-odstup">
    <w:name w:val="Odst.1.5 - odstup"/>
    <w:basedOn w:val="Normln"/>
    <w:rsid w:val="00AF33DD"/>
    <w:pPr>
      <w:widowControl w:val="0"/>
      <w:tabs>
        <w:tab w:val="left" w:pos="851"/>
        <w:tab w:val="left" w:pos="1418"/>
        <w:tab w:val="left" w:pos="1701"/>
        <w:tab w:val="left" w:pos="2268"/>
        <w:tab w:val="left" w:pos="2835"/>
      </w:tabs>
      <w:overflowPunct w:val="0"/>
      <w:autoSpaceDE w:val="0"/>
      <w:autoSpaceDN w:val="0"/>
      <w:adjustRightInd w:val="0"/>
      <w:spacing w:after="120"/>
      <w:ind w:left="851" w:hanging="851"/>
      <w:jc w:val="both"/>
      <w:textAlignment w:val="baseline"/>
    </w:pPr>
    <w:rPr>
      <w:rFonts w:ascii="Arial" w:hAnsi="Arial"/>
      <w:szCs w:val="20"/>
    </w:rPr>
  </w:style>
  <w:style w:type="paragraph" w:customStyle="1" w:styleId="Default">
    <w:name w:val="Default"/>
    <w:rsid w:val="00E16791"/>
    <w:pPr>
      <w:autoSpaceDE w:val="0"/>
      <w:autoSpaceDN w:val="0"/>
      <w:adjustRightInd w:val="0"/>
    </w:pPr>
    <w:rPr>
      <w:rFonts w:ascii="Calibri" w:eastAsiaTheme="minorHAnsi" w:hAnsi="Calibri" w:cs="Calibri"/>
      <w:color w:val="000000"/>
      <w:sz w:val="24"/>
      <w:szCs w:val="24"/>
      <w:lang w:eastAsia="en-US"/>
    </w:rPr>
  </w:style>
  <w:style w:type="character" w:customStyle="1" w:styleId="platne1">
    <w:name w:val="platne1"/>
    <w:basedOn w:val="Standardnpsmoodstavce"/>
    <w:rsid w:val="005F5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782">
      <w:bodyDiv w:val="1"/>
      <w:marLeft w:val="0"/>
      <w:marRight w:val="0"/>
      <w:marTop w:val="0"/>
      <w:marBottom w:val="0"/>
      <w:divBdr>
        <w:top w:val="none" w:sz="0" w:space="0" w:color="auto"/>
        <w:left w:val="none" w:sz="0" w:space="0" w:color="auto"/>
        <w:bottom w:val="none" w:sz="0" w:space="0" w:color="auto"/>
        <w:right w:val="none" w:sz="0" w:space="0" w:color="auto"/>
      </w:divBdr>
    </w:div>
    <w:div w:id="550075542">
      <w:bodyDiv w:val="1"/>
      <w:marLeft w:val="0"/>
      <w:marRight w:val="0"/>
      <w:marTop w:val="0"/>
      <w:marBottom w:val="0"/>
      <w:divBdr>
        <w:top w:val="none" w:sz="0" w:space="0" w:color="auto"/>
        <w:left w:val="none" w:sz="0" w:space="0" w:color="auto"/>
        <w:bottom w:val="none" w:sz="0" w:space="0" w:color="auto"/>
        <w:right w:val="none" w:sz="0" w:space="0" w:color="auto"/>
      </w:divBdr>
    </w:div>
    <w:div w:id="796022771">
      <w:marLeft w:val="0"/>
      <w:marRight w:val="0"/>
      <w:marTop w:val="0"/>
      <w:marBottom w:val="0"/>
      <w:divBdr>
        <w:top w:val="none" w:sz="0" w:space="0" w:color="auto"/>
        <w:left w:val="none" w:sz="0" w:space="0" w:color="auto"/>
        <w:bottom w:val="none" w:sz="0" w:space="0" w:color="auto"/>
        <w:right w:val="none" w:sz="0" w:space="0" w:color="auto"/>
      </w:divBdr>
    </w:div>
    <w:div w:id="796022772">
      <w:marLeft w:val="0"/>
      <w:marRight w:val="0"/>
      <w:marTop w:val="0"/>
      <w:marBottom w:val="0"/>
      <w:divBdr>
        <w:top w:val="none" w:sz="0" w:space="0" w:color="auto"/>
        <w:left w:val="none" w:sz="0" w:space="0" w:color="auto"/>
        <w:bottom w:val="none" w:sz="0" w:space="0" w:color="auto"/>
        <w:right w:val="none" w:sz="0" w:space="0" w:color="auto"/>
      </w:divBdr>
    </w:div>
    <w:div w:id="1317029352">
      <w:bodyDiv w:val="1"/>
      <w:marLeft w:val="0"/>
      <w:marRight w:val="0"/>
      <w:marTop w:val="0"/>
      <w:marBottom w:val="0"/>
      <w:divBdr>
        <w:top w:val="none" w:sz="0" w:space="0" w:color="auto"/>
        <w:left w:val="none" w:sz="0" w:space="0" w:color="auto"/>
        <w:bottom w:val="none" w:sz="0" w:space="0" w:color="auto"/>
        <w:right w:val="none" w:sz="0" w:space="0" w:color="auto"/>
      </w:divBdr>
    </w:div>
    <w:div w:id="161601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ředáno_x0020_k_x0020_uložení_x0020_do_x0020_UR xmlns="6f9e821c-d58d-4236-b32e-67d38ec23bbb">false</Předáno_x0020_k_x0020_uložení_x0020_do_x0020_UR>
    <IconOverlay xmlns="http://schemas.microsoft.com/sharepoint/v4" xsi:nil="true"/>
    <Uloženo_x0020_v_x0020_ÚR xmlns="6f9e821c-d58d-4236-b32e-67d38ec23bbb">false</Uloženo_x0020_v_x0020_ÚR>
    <Individuální_x0020_oprávnění xmlns="6f9e821c-d58d-4236-b32e-67d38ec23bbb">false</Individuální_x0020_oprávnění>
    <Komentář_x0020_k_x0020_verzi xmlns="6f9e821c-d58d-4236-b32e-67d38ec23bbb" xsi:nil="true"/>
    <CategoryDescription xmlns="http://schemas.microsoft.com/sharepoint.v3" xsi:nil="true"/>
    <_x0027_zdroj xmlns="6f9e821c-d58d-4236-b32e-67d38ec23bbb">interní</_x0027_zdroj>
    <Stav_x0020_dokumentu xmlns="6f9e821c-d58d-4236-b32e-67d38ec23bbb">Nový</Stav_x0020_dokumentu>
    <Projekt xmlns="11ff7c44-0fe3-499f-8426-a1d68566439b">KP03</Projekt>
    <D_x00ed_l_x010d__x00ed__x0020_pln_x011b_ni xmlns="eec69257-343f-44bf-b645-e0080c8c673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49C6D5F390B05458D56B57BF07CFBB8" ma:contentTypeVersion="24" ma:contentTypeDescription="Vytvoří nový dokument" ma:contentTypeScope="" ma:versionID="b87c1fd05e95f1af64114dea9a2b1a92">
  <xsd:schema xmlns:xsd="http://www.w3.org/2001/XMLSchema" xmlns:xs="http://www.w3.org/2001/XMLSchema" xmlns:p="http://schemas.microsoft.com/office/2006/metadata/properties" xmlns:ns2="6f9e821c-d58d-4236-b32e-67d38ec23bbb" xmlns:ns3="11ff7c44-0fe3-499f-8426-a1d68566439b" xmlns:ns4="http://schemas.microsoft.com/sharepoint/v4" xmlns:ns5="http://schemas.microsoft.com/sharepoint.v3" xmlns:ns6="eec69257-343f-44bf-b645-e0080c8c6732" targetNamespace="http://schemas.microsoft.com/office/2006/metadata/properties" ma:root="true" ma:fieldsID="ef9a4d8fcc8d2cf807e2a7dc76e04fd6" ns2:_="" ns3:_="" ns4:_="" ns5:_="" ns6:_="">
    <xsd:import namespace="6f9e821c-d58d-4236-b32e-67d38ec23bbb"/>
    <xsd:import namespace="11ff7c44-0fe3-499f-8426-a1d68566439b"/>
    <xsd:import namespace="http://schemas.microsoft.com/sharepoint/v4"/>
    <xsd:import namespace="http://schemas.microsoft.com/sharepoint.v3"/>
    <xsd:import namespace="eec69257-343f-44bf-b645-e0080c8c6732"/>
    <xsd:element name="properties">
      <xsd:complexType>
        <xsd:sequence>
          <xsd:element name="documentManagement">
            <xsd:complexType>
              <xsd:all>
                <xsd:element ref="ns2:Stav_x0020_dokumentu"/>
                <xsd:element ref="ns2:Komentář_x0020_k_x0020_verzi" minOccurs="0"/>
                <xsd:element ref="ns2:Individuální_x0020_oprávnění" minOccurs="0"/>
                <xsd:element ref="ns3:Projekt"/>
                <xsd:element ref="ns4:IconOverlay" minOccurs="0"/>
                <xsd:element ref="ns2:_x0027_zdroj"/>
                <xsd:element ref="ns2:Předáno_x0020_k_x0020_uložení_x0020_do_x0020_UR" minOccurs="0"/>
                <xsd:element ref="ns2:Uloženo_x0020_v_x0020_ÚR" minOccurs="0"/>
                <xsd:element ref="ns5:CategoryDescription" minOccurs="0"/>
                <xsd:element ref="ns6:D_x00ed_l_x010d__x00ed__x0020_pln_x011b_n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e821c-d58d-4236-b32e-67d38ec23bbb" elementFormDefault="qualified">
    <xsd:import namespace="http://schemas.microsoft.com/office/2006/documentManagement/types"/>
    <xsd:import namespace="http://schemas.microsoft.com/office/infopath/2007/PartnerControls"/>
    <xsd:element name="Stav_x0020_dokumentu" ma:index="8" ma:displayName="'Stav dokumentu" ma:default="Nový" ma:description="Stav zpracování dokumentu" ma:format="Dropdown" ma:internalName="Stav_x0020_dokumentu">
      <xsd:simpleType>
        <xsd:restriction base="dms:Choice">
          <xsd:enumeration value="Nový"/>
          <xsd:enumeration value="Ve zpracování"/>
          <xsd:enumeration value="V připomínkování"/>
          <xsd:enumeration value="Ve schvalování"/>
          <xsd:enumeration value="Schváleno"/>
        </xsd:restriction>
      </xsd:simpleType>
    </xsd:element>
    <xsd:element name="Komentář_x0020_k_x0020_verzi" ma:index="9" nillable="true" ma:displayName="'Komentář" ma:description="Uvést komentář k dokumentu / podverzi" ma:internalName="Koment_x00e1__x0159__x0020_k_x0020_verzi">
      <xsd:simpleType>
        <xsd:restriction base="dms:Note">
          <xsd:maxLength value="255"/>
        </xsd:restriction>
      </xsd:simpleType>
    </xsd:element>
    <xsd:element name="Individuální_x0020_oprávnění" ma:index="10" nillable="true" ma:displayName="'IO" ma:default="0" ma:description="Pouze pro informaci, zda je nastaveno individuální oprávnění k dokumentu / složce" ma:internalName="Individu_x00e1_ln_x00ed__x0020_opr_x00e1_vn_x011b_n_x00ed_">
      <xsd:simpleType>
        <xsd:restriction base="dms:Boolean"/>
      </xsd:simpleType>
    </xsd:element>
    <xsd:element name="_x0027_zdroj" ma:index="13" ma:displayName="'Zdroj" ma:default="interní" ma:description="Původ dokumentu: interní - vytvořeno vlastními silami VJE, externí - vytvořeno dodavatelem" ma:format="Dropdown" ma:internalName="_x0027_zdroj">
      <xsd:simpleType>
        <xsd:restriction base="dms:Choice">
          <xsd:enumeration value="interní"/>
          <xsd:enumeration value="externí"/>
        </xsd:restriction>
      </xsd:simpleType>
    </xsd:element>
    <xsd:element name="Předáno_x0020_k_x0020_uložení_x0020_do_x0020_UR" ma:index="14" nillable="true" ma:displayName="'Předáno k uložení do UR" ma:default="0" ma:description="Předat dokument k uložení do Útvarové registratury ETEII / NJZETE" ma:internalName="P_x0159_ed_x00e1_no_x0020_k_x0020_ulo_x017e_en_x00ed__x0020_do_x0020_UR">
      <xsd:simpleType>
        <xsd:restriction base="dms:Boolean"/>
      </xsd:simpleType>
    </xsd:element>
    <xsd:element name="Uloženo_x0020_v_x0020_ÚR" ma:index="15" nillable="true" ma:displayName="'Uloženo v ÚR" ma:default="0" ma:description="Dokument uložen v Útvarové registratuře ETEII/NJZETE" ma:internalName="Ulo_x017e_eno_x0020_v_x0020__x00da_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ff7c44-0fe3-499f-8426-a1d68566439b" elementFormDefault="qualified">
    <xsd:import namespace="http://schemas.microsoft.com/office/2006/documentManagement/types"/>
    <xsd:import namespace="http://schemas.microsoft.com/office/infopath/2007/PartnerControls"/>
    <xsd:element name="Projekt" ma:index="11" ma:displayName="Projekt" ma:default="KP03" ma:format="Dropdown" ma:internalName="Projekt">
      <xsd:simpleType>
        <xsd:restriction base="dms:Choice">
          <xsd:enumeration value="KP03"/>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6" nillable="true" ma:displayName="'Popis/ složka obsahuje dokumenty" ma:description="Stručný popis dokumentu - uvést pouze v případě, není-li jasné z názvu dokumentu" ma:internalName="Category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c69257-343f-44bf-b645-e0080c8c6732" elementFormDefault="qualified">
    <xsd:import namespace="http://schemas.microsoft.com/office/2006/documentManagement/types"/>
    <xsd:import namespace="http://schemas.microsoft.com/office/infopath/2007/PartnerControls"/>
    <xsd:element name="D_x00ed_l_x010d__x00ed__x0020_pln_x011b_ni" ma:index="17" nillable="true" ma:displayName="Dílčí plněni" ma:description="Dílčí plnění dle zadání KP/SP/TA" ma:format="Dropdown" ma:internalName="D_x00ed_l_x010d__x00ed__x0020_pln_x011b_ni">
      <xsd:simpleType>
        <xsd:restriction base="dms:Choice">
          <xsd:enumeration value="PP01"/>
          <xsd:enumeration value="PP02"/>
          <xsd:enumeration value="PP03"/>
          <xsd:enumeration value="PP0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29FE9-F7DB-43DD-8189-E49A9358EA4A}">
  <ds:schemaRefs>
    <ds:schemaRef ds:uri="http://schemas.microsoft.com/sharepoint/v3/contenttype/forms"/>
  </ds:schemaRefs>
</ds:datastoreItem>
</file>

<file path=customXml/itemProps2.xml><?xml version="1.0" encoding="utf-8"?>
<ds:datastoreItem xmlns:ds="http://schemas.openxmlformats.org/officeDocument/2006/customXml" ds:itemID="{B57752E7-8201-46A0-AF50-5FD3766E468D}">
  <ds:schemaRefs>
    <ds:schemaRef ds:uri="http://schemas.microsoft.com/office/2006/metadata/properties"/>
    <ds:schemaRef ds:uri="http://schemas.microsoft.com/office/infopath/2007/PartnerControls"/>
    <ds:schemaRef ds:uri="6f9e821c-d58d-4236-b32e-67d38ec23bbb"/>
    <ds:schemaRef ds:uri="http://schemas.microsoft.com/sharepoint/v4"/>
    <ds:schemaRef ds:uri="http://schemas.microsoft.com/sharepoint.v3"/>
    <ds:schemaRef ds:uri="11ff7c44-0fe3-499f-8426-a1d68566439b"/>
    <ds:schemaRef ds:uri="eec69257-343f-44bf-b645-e0080c8c6732"/>
  </ds:schemaRefs>
</ds:datastoreItem>
</file>

<file path=customXml/itemProps3.xml><?xml version="1.0" encoding="utf-8"?>
<ds:datastoreItem xmlns:ds="http://schemas.openxmlformats.org/officeDocument/2006/customXml" ds:itemID="{34EB2994-405A-4BAF-9478-41EE6C9C7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e821c-d58d-4236-b32e-67d38ec23bbb"/>
    <ds:schemaRef ds:uri="11ff7c44-0fe3-499f-8426-a1d68566439b"/>
    <ds:schemaRef ds:uri="http://schemas.microsoft.com/sharepoint/v4"/>
    <ds:schemaRef ds:uri="http://schemas.microsoft.com/sharepoint.v3"/>
    <ds:schemaRef ds:uri="eec69257-343f-44bf-b645-e0080c8c6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B78361-475D-412E-BC5B-456691736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BDE429DC</Template>
  <TotalTime>0</TotalTime>
  <Pages>1</Pages>
  <Words>2186</Words>
  <Characters>12900</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Č</vt:lpstr>
    </vt:vector>
  </TitlesOfParts>
  <Company>Jihočeský kraj</Company>
  <LinksUpToDate>false</LinksUpToDate>
  <CharactersWithSpaces>15056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Andrea Tetourová</dc:creator>
  <cp:lastModifiedBy>Kučera Radomír</cp:lastModifiedBy>
  <cp:revision>4</cp:revision>
  <cp:lastPrinted>2014-08-25T12:02:00Z</cp:lastPrinted>
  <dcterms:created xsi:type="dcterms:W3CDTF">2018-02-28T11:55:00Z</dcterms:created>
  <dcterms:modified xsi:type="dcterms:W3CDTF">2018-03-01T06:12:00Z</dcterms:modified>
  <cp:category>Obchodně citlivé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agging.ClassificationMark.P00">
    <vt:lpwstr>&lt;ClassificationMark xmlns:xsi="http://www.w3.org/2001/XMLSchema-instance" xmlns:xsd="http://www.w3.org/2001/XMLSchema" margin="NaN" class="C2" owner="Andrea Tetourová" position="TopRight" marginX="0" marginY="0" classifiedOn="2016-05-10T14:11:41.5928</vt:lpwstr>
  </property>
  <property fmtid="{D5CDD505-2E9C-101B-9397-08002B2CF9AE}" pid="3" name="DocumentTagging.ClassificationMark.P01">
    <vt:lpwstr>702+02:00" showPrintedBy="false" showPrintDate="false" language="cs" ApplicationVersion="Microsoft Word, 14.0" addinVersion="5.5.5539.1" template="CEZ" kdi="Null KDI"&gt;&lt;history bulk="false" class="Obchodně citlivé" code="C2" user="Vít Vojtěch" date="2</vt:lpwstr>
  </property>
  <property fmtid="{D5CDD505-2E9C-101B-9397-08002B2CF9AE}" pid="4" name="DocumentTagging.ClassificationMark.P02">
    <vt:lpwstr>016-05-10T14:11:41.5928702+02:00" kdi="Null KDI" /&gt;&lt;recipients /&gt;&lt;documentOwners /&gt;&lt;/ClassificationMark&gt;</vt:lpwstr>
  </property>
  <property fmtid="{D5CDD505-2E9C-101B-9397-08002B2CF9AE}" pid="5" name="DocumentTagging.ClassificationMark">
    <vt:lpwstr>￼PARTS:3</vt:lpwstr>
  </property>
  <property fmtid="{D5CDD505-2E9C-101B-9397-08002B2CF9AE}" pid="6" name="DocumentClasification">
    <vt:lpwstr>Obchodně citlivé</vt:lpwstr>
  </property>
  <property fmtid="{D5CDD505-2E9C-101B-9397-08002B2CF9AE}" pid="7" name="CEZ_DLP">
    <vt:lpwstr>CEZ_DLP:Null KDI:B</vt:lpwstr>
  </property>
  <property fmtid="{D5CDD505-2E9C-101B-9397-08002B2CF9AE}" pid="8" name="ContentTypeId">
    <vt:lpwstr>0x010100D49C6D5F390B05458D56B57BF07CFBB8</vt:lpwstr>
  </property>
</Properties>
</file>