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F" w:rsidRPr="008D0F8A" w:rsidRDefault="001C7605" w:rsidP="008E1311">
      <w:pPr>
        <w:jc w:val="center"/>
        <w:rPr>
          <w:rFonts w:ascii="Calibri" w:hAnsi="Calibri"/>
          <w:b/>
        </w:rPr>
      </w:pPr>
      <w:r w:rsidRPr="008D0F8A">
        <w:rPr>
          <w:rFonts w:ascii="Calibri" w:hAnsi="Calibri"/>
          <w:b/>
        </w:rPr>
        <w:t xml:space="preserve">Postup sestavení Programu </w:t>
      </w:r>
      <w:r w:rsidR="00661773" w:rsidRPr="00661773">
        <w:rPr>
          <w:rFonts w:ascii="Calibri" w:hAnsi="Calibri"/>
          <w:b/>
        </w:rPr>
        <w:t>opatření na silnicích II. a III. třídy na území Jihočeského kraje</w:t>
      </w:r>
      <w:r w:rsidR="00661773">
        <w:rPr>
          <w:rFonts w:ascii="Calibri" w:hAnsi="Calibri"/>
          <w:b/>
        </w:rPr>
        <w:t xml:space="preserve"> </w:t>
      </w:r>
      <w:r w:rsidRPr="008D0F8A">
        <w:rPr>
          <w:rFonts w:ascii="Calibri" w:hAnsi="Calibri"/>
          <w:b/>
        </w:rPr>
        <w:t xml:space="preserve">– </w:t>
      </w:r>
      <w:r w:rsidR="00661773" w:rsidRPr="00661773">
        <w:rPr>
          <w:rFonts w:ascii="Calibri" w:hAnsi="Calibri"/>
          <w:b/>
        </w:rPr>
        <w:t>realizovaných v rámci Strategie bezpečnosti silničního provozu</w:t>
      </w:r>
      <w:r w:rsidR="00661773">
        <w:rPr>
          <w:rFonts w:ascii="Calibri" w:hAnsi="Calibri"/>
          <w:b/>
        </w:rPr>
        <w:t xml:space="preserve"> </w:t>
      </w:r>
      <w:r w:rsidRPr="008D0F8A">
        <w:rPr>
          <w:rFonts w:ascii="Calibri" w:hAnsi="Calibri"/>
          <w:b/>
        </w:rPr>
        <w:t>aktualizace 2018</w:t>
      </w:r>
    </w:p>
    <w:p w:rsidR="001C7605" w:rsidRPr="00233B15" w:rsidRDefault="001C7605">
      <w:pPr>
        <w:rPr>
          <w:rFonts w:ascii="Calibri" w:hAnsi="Calibri"/>
        </w:rPr>
      </w:pPr>
      <w:r w:rsidRPr="00233B15">
        <w:rPr>
          <w:rFonts w:ascii="Calibri" w:hAnsi="Calibri"/>
        </w:rPr>
        <w:t>Základní terminologie:</w:t>
      </w:r>
    </w:p>
    <w:p w:rsidR="001E41F4" w:rsidRPr="00233B15" w:rsidRDefault="001E41F4" w:rsidP="001E41F4">
      <w:pPr>
        <w:rPr>
          <w:rFonts w:ascii="Calibri" w:hAnsi="Calibri"/>
        </w:rPr>
      </w:pPr>
      <w:r w:rsidRPr="00233B15">
        <w:rPr>
          <w:rFonts w:ascii="Calibri" w:hAnsi="Calibri"/>
          <w:b/>
        </w:rPr>
        <w:t>Páteřní silniční síť</w:t>
      </w:r>
      <w:r w:rsidRPr="00233B15">
        <w:rPr>
          <w:rFonts w:ascii="Calibri" w:hAnsi="Calibri"/>
        </w:rPr>
        <w:t xml:space="preserve"> – tvoří síť dálnic, silnic I. třídy a dopravně významných silnic II. třídy, které zajišťují základní dopravní obslužnost území celého kraje bez dopravních omezení s přeshraničními vazbami na země Dolní Rakousko, Horní Rakousko, Svobodný stát Dolní Bavorsko a vazbu na silniční síť hraničních krajů Plzeňského</w:t>
      </w:r>
      <w:r>
        <w:rPr>
          <w:rFonts w:ascii="Calibri" w:hAnsi="Calibri"/>
        </w:rPr>
        <w:t>,</w:t>
      </w:r>
      <w:r w:rsidRPr="00233B15">
        <w:rPr>
          <w:rFonts w:ascii="Calibri" w:hAnsi="Calibri"/>
        </w:rPr>
        <w:t xml:space="preserve"> Středočeského, Jihomoravského a Vysočiny</w:t>
      </w:r>
      <w:r>
        <w:rPr>
          <w:rFonts w:ascii="Calibri" w:hAnsi="Calibri"/>
        </w:rPr>
        <w:t>.</w:t>
      </w:r>
    </w:p>
    <w:p w:rsidR="00A63308" w:rsidRPr="00233B15" w:rsidRDefault="001E41F4" w:rsidP="001E41F4">
      <w:pPr>
        <w:rPr>
          <w:rFonts w:ascii="Calibri" w:hAnsi="Calibri"/>
        </w:rPr>
      </w:pPr>
      <w:r w:rsidRPr="00233B15">
        <w:rPr>
          <w:rFonts w:ascii="Calibri" w:hAnsi="Calibri"/>
          <w:b/>
        </w:rPr>
        <w:t xml:space="preserve">Základní silniční síť – </w:t>
      </w:r>
      <w:r w:rsidRPr="00233B15">
        <w:rPr>
          <w:rFonts w:ascii="Calibri" w:hAnsi="Calibri"/>
        </w:rPr>
        <w:t>tvoří síť významných silnic II. a III. třídy navazující a doplňující páteřní silniční síť pro zajištění lokální dopravní obslužnosti území Jihočeského kraje</w:t>
      </w:r>
      <w:r>
        <w:rPr>
          <w:rFonts w:ascii="Calibri" w:hAnsi="Calibri"/>
        </w:rPr>
        <w:t>.</w:t>
      </w:r>
    </w:p>
    <w:p w:rsidR="00A63308" w:rsidRPr="00233B15" w:rsidRDefault="001E41F4" w:rsidP="004A5975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 xml:space="preserve">Páteřní a základní silniční síť (stav 2010 a výhled) byla identifikována ve strategickém dokumentu „Koncepce optimalizace dopravní sítě na území Jihočeského kraje (2010, zpracovatel - Mott MacDonald, </w:t>
      </w:r>
      <w:hyperlink r:id="rId7" w:history="1">
        <w:r w:rsidRPr="00233B15">
          <w:rPr>
            <w:rStyle w:val="Hypertextovodkaz"/>
            <w:rFonts w:ascii="Calibri" w:hAnsi="Calibri"/>
          </w:rPr>
          <w:t>http://www.kraj-jihocesky.cz/index.php?par[id_v]=1610&amp;par[lang]=CS</w:t>
        </w:r>
      </w:hyperlink>
      <w:r w:rsidRPr="00233B15">
        <w:rPr>
          <w:rFonts w:ascii="Calibri" w:hAnsi="Calibri"/>
        </w:rPr>
        <w:t>) na základě stanovených kritérií. Grafické zobrazení je uvedeno v přílohách 1. a 2.</w:t>
      </w:r>
    </w:p>
    <w:p w:rsidR="004A5975" w:rsidRPr="00233B15" w:rsidRDefault="001C1F93" w:rsidP="004A5975">
      <w:pPr>
        <w:jc w:val="both"/>
        <w:rPr>
          <w:rFonts w:ascii="Calibri" w:hAnsi="Calibri"/>
        </w:rPr>
      </w:pPr>
      <w:r w:rsidRPr="00233B15">
        <w:rPr>
          <w:rFonts w:ascii="Calibri" w:hAnsi="Calibri"/>
        </w:rPr>
        <w:t>Základní členění a způsob stanovení priorit Programu:</w:t>
      </w:r>
      <w:bookmarkStart w:id="0" w:name="_GoBack"/>
      <w:bookmarkEnd w:id="0"/>
    </w:p>
    <w:p w:rsidR="001C1F93" w:rsidRPr="00233B15" w:rsidRDefault="001C1F93" w:rsidP="004A5975">
      <w:pPr>
        <w:jc w:val="both"/>
        <w:rPr>
          <w:rFonts w:ascii="Calibri" w:hAnsi="Calibri"/>
          <w:u w:val="single"/>
        </w:rPr>
      </w:pPr>
      <w:r w:rsidRPr="00233B15">
        <w:rPr>
          <w:rFonts w:ascii="Calibri" w:hAnsi="Calibri"/>
          <w:u w:val="single"/>
        </w:rPr>
        <w:t xml:space="preserve">Program </w:t>
      </w:r>
      <w:r w:rsidR="000279B8">
        <w:rPr>
          <w:rFonts w:ascii="Calibri" w:hAnsi="Calibri"/>
          <w:u w:val="single"/>
        </w:rPr>
        <w:t>tvoří seznam pořadí naléhavosti řešení samostatně nehodové křižovatky, nehodové úseky a rizikové železniční přejezdy.</w:t>
      </w:r>
    </w:p>
    <w:p w:rsidR="009712FA" w:rsidRPr="00233B15" w:rsidRDefault="000279B8" w:rsidP="009712FA">
      <w:pPr>
        <w:jc w:val="both"/>
        <w:rPr>
          <w:rFonts w:ascii="Calibri" w:hAnsi="Calibri" w:cs="Arial"/>
        </w:rPr>
      </w:pPr>
      <w:r w:rsidRPr="0058520D">
        <w:rPr>
          <w:rFonts w:eastAsia="Calibri" w:cs="Arial"/>
        </w:rPr>
        <w:t>Jednotlivé akce byly identifikované jako rizikové v</w:t>
      </w:r>
      <w:r w:rsidR="004D7416" w:rsidRPr="0058520D">
        <w:rPr>
          <w:rFonts w:eastAsia="Calibri" w:cs="Arial"/>
        </w:rPr>
        <w:t xml:space="preserve"> rámci „Koncepce optimalizace dopravní sítě na území Jihočeského kraje“. </w:t>
      </w:r>
      <w:r w:rsidR="0058520D" w:rsidRPr="0058520D">
        <w:rPr>
          <w:rFonts w:cs="Arial"/>
        </w:rPr>
        <w:t xml:space="preserve">Koncepčně pak spadají </w:t>
      </w:r>
      <w:r w:rsidR="0058520D">
        <w:rPr>
          <w:rFonts w:cs="Arial"/>
        </w:rPr>
        <w:t xml:space="preserve">i </w:t>
      </w:r>
      <w:r w:rsidR="0058520D" w:rsidRPr="0058520D">
        <w:rPr>
          <w:rFonts w:cs="Arial"/>
        </w:rPr>
        <w:t>do Strategie bezpečnosti silničního provozu Jihočeského kraje, která byla schválena jako samostatný dokument a zahrnuje také opatření spočívající v realizaci stavebních investic (především řešení dopravně závadových míst – křižovatek, nepřehledných horizontů, míst nebezpečného střetu motoristů a chodců, železničních přejezdů apod.).</w:t>
      </w:r>
      <w:r w:rsidR="0058520D">
        <w:rPr>
          <w:rFonts w:cs="Arial"/>
        </w:rPr>
        <w:t xml:space="preserve"> </w:t>
      </w:r>
      <w:r w:rsidR="0058520D">
        <w:t>V rámci jednotlivých podskupin jsou akce seřazeny podle termínu předpokládaného získání stavebního povolení, tedy možné fyzické realizace projektu. Akce budou schvalovány k přípravě realizaci individuálními rozhodnutími příslušných samosprávných orgánů a to zejména s ohledem na zdroj financování jednotlivých akcí. Vzhledem ke skutečnosti, že budou zpravidla využívány dotační programy, které mají různorodé podmínky pro poskytnutí dotace</w:t>
      </w:r>
      <w:r w:rsidR="001E41F4">
        <w:t>,</w:t>
      </w:r>
      <w:r w:rsidR="0058520D">
        <w:t xml:space="preserve"> může dojít k situaci, že bude realizována i akce s nižší prioritou, pokud akce s vyšší prioritou nesplňuje podmínky dotačního programu.</w:t>
      </w:r>
    </w:p>
    <w:sectPr w:rsidR="009712FA" w:rsidRPr="00233B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39" w:rsidRDefault="00EA2139" w:rsidP="006A3B4C">
      <w:pPr>
        <w:spacing w:after="0" w:line="240" w:lineRule="auto"/>
      </w:pPr>
      <w:r>
        <w:separator/>
      </w:r>
    </w:p>
  </w:endnote>
  <w:endnote w:type="continuationSeparator" w:id="0">
    <w:p w:rsidR="00EA2139" w:rsidRDefault="00EA2139" w:rsidP="006A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39" w:rsidRDefault="00EA2139" w:rsidP="006A3B4C">
      <w:pPr>
        <w:spacing w:after="0" w:line="240" w:lineRule="auto"/>
      </w:pPr>
      <w:r>
        <w:separator/>
      </w:r>
    </w:p>
  </w:footnote>
  <w:footnote w:type="continuationSeparator" w:id="0">
    <w:p w:rsidR="00EA2139" w:rsidRDefault="00EA2139" w:rsidP="006A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4C" w:rsidRPr="006A3B4C" w:rsidRDefault="006A3B4C" w:rsidP="006A3B4C">
    <w:pPr>
      <w:pStyle w:val="Zhlav"/>
      <w:jc w:val="right"/>
      <w:rPr>
        <w:rFonts w:ascii="Arial" w:hAnsi="Arial" w:cs="Arial"/>
        <w:sz w:val="20"/>
        <w:szCs w:val="20"/>
      </w:rPr>
    </w:pPr>
    <w:r w:rsidRPr="006A3B4C">
      <w:rPr>
        <w:rFonts w:ascii="Arial" w:hAnsi="Arial" w:cs="Arial"/>
        <w:sz w:val="20"/>
        <w:szCs w:val="20"/>
      </w:rPr>
      <w:t>Příloha č. 2</w:t>
    </w:r>
  </w:p>
  <w:p w:rsidR="006A3B4C" w:rsidRDefault="006A3B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D3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B61"/>
    <w:multiLevelType w:val="hybridMultilevel"/>
    <w:tmpl w:val="78E2E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C0B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91D"/>
    <w:multiLevelType w:val="hybridMultilevel"/>
    <w:tmpl w:val="4EC4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0036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53"/>
    <w:rsid w:val="000279B8"/>
    <w:rsid w:val="000E0680"/>
    <w:rsid w:val="001000D5"/>
    <w:rsid w:val="00102082"/>
    <w:rsid w:val="001C1F93"/>
    <w:rsid w:val="001C7605"/>
    <w:rsid w:val="001E41F4"/>
    <w:rsid w:val="00233B15"/>
    <w:rsid w:val="00291D76"/>
    <w:rsid w:val="002A3249"/>
    <w:rsid w:val="002E64F7"/>
    <w:rsid w:val="002F5831"/>
    <w:rsid w:val="004A5975"/>
    <w:rsid w:val="004D7416"/>
    <w:rsid w:val="004E04F8"/>
    <w:rsid w:val="0054686C"/>
    <w:rsid w:val="0058520D"/>
    <w:rsid w:val="00661773"/>
    <w:rsid w:val="006A3B4C"/>
    <w:rsid w:val="006F1D62"/>
    <w:rsid w:val="00780908"/>
    <w:rsid w:val="008D0F8A"/>
    <w:rsid w:val="008E1311"/>
    <w:rsid w:val="009712FA"/>
    <w:rsid w:val="00980F53"/>
    <w:rsid w:val="00A63308"/>
    <w:rsid w:val="00A92249"/>
    <w:rsid w:val="00AA4EB4"/>
    <w:rsid w:val="00AC7BBA"/>
    <w:rsid w:val="00BA46DF"/>
    <w:rsid w:val="00EA2139"/>
    <w:rsid w:val="00ED2AB1"/>
    <w:rsid w:val="00EE59CA"/>
    <w:rsid w:val="00F00330"/>
    <w:rsid w:val="00F415A8"/>
    <w:rsid w:val="00F73B4F"/>
    <w:rsid w:val="00FF389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DCE1-F707-41F5-9AB0-E1AB56A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9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1F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B4C"/>
  </w:style>
  <w:style w:type="paragraph" w:styleId="Zpat">
    <w:name w:val="footer"/>
    <w:basedOn w:val="Normln"/>
    <w:link w:val="ZpatChar"/>
    <w:uiPriority w:val="99"/>
    <w:unhideWhenUsed/>
    <w:rsid w:val="006A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j-jihocesky.cz/index.php?par%5bid_v%5d=1610&amp;par%5blang%5d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7F5397FB</Template>
  <TotalTime>253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Klása Jiří</dc:creator>
  <cp:keywords/>
  <dc:description/>
  <cp:lastModifiedBy>Veleba Milan</cp:lastModifiedBy>
  <cp:revision>23</cp:revision>
  <dcterms:created xsi:type="dcterms:W3CDTF">2018-05-18T06:49:00Z</dcterms:created>
  <dcterms:modified xsi:type="dcterms:W3CDTF">2018-10-08T13:40:00Z</dcterms:modified>
</cp:coreProperties>
</file>