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66007F" w14:textId="77777777" w:rsidR="0070635B" w:rsidRDefault="0070635B" w:rsidP="0070635B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1</w:t>
      </w:r>
    </w:p>
    <w:p w14:paraId="2B2DF3CF" w14:textId="77777777" w:rsidR="0070635B" w:rsidRDefault="0070635B" w:rsidP="00297D6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1CEF26CA" w14:textId="2059BF21" w:rsidR="005F1828" w:rsidRPr="000A3D00" w:rsidRDefault="005F1828" w:rsidP="00297D6D">
      <w:pPr>
        <w:pStyle w:val="Zkladntext"/>
        <w:jc w:val="center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 xml:space="preserve">Změna č. </w:t>
      </w:r>
      <w:r w:rsidR="00A56019">
        <w:rPr>
          <w:rFonts w:ascii="Arial" w:hAnsi="Arial" w:cs="Arial"/>
          <w:b/>
          <w:sz w:val="20"/>
        </w:rPr>
        <w:t>9</w:t>
      </w:r>
      <w:r w:rsidRPr="000A3D00">
        <w:rPr>
          <w:rFonts w:ascii="Arial" w:hAnsi="Arial" w:cs="Arial"/>
          <w:b/>
          <w:sz w:val="20"/>
        </w:rPr>
        <w:t xml:space="preserve"> zřizovací listiny č. 183/2002/ZK</w:t>
      </w:r>
    </w:p>
    <w:p w14:paraId="1DAFDE04" w14:textId="77777777" w:rsidR="005F1828" w:rsidRPr="000A3D00" w:rsidRDefault="005F1828" w:rsidP="005F1828">
      <w:pPr>
        <w:pStyle w:val="funkce"/>
        <w:spacing w:line="360" w:lineRule="auto"/>
        <w:rPr>
          <w:rFonts w:ascii="Arial" w:hAnsi="Arial" w:cs="Arial"/>
          <w:sz w:val="20"/>
        </w:rPr>
      </w:pPr>
    </w:p>
    <w:p w14:paraId="7EE4EFA1" w14:textId="77777777" w:rsidR="005F1828" w:rsidRPr="000A3D00" w:rsidRDefault="005F1828" w:rsidP="005F1828">
      <w:pPr>
        <w:pStyle w:val="Zkladntext"/>
        <w:jc w:val="both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kterou se mění zřizovací listina Správy a údržby silnic Jihočeského kraje, se sídlem České Budějovice, Nemanická 2133/10, PSČ 370 10</w:t>
      </w:r>
      <w:r w:rsidR="00D26A6F" w:rsidRPr="000A3D00">
        <w:rPr>
          <w:rFonts w:ascii="Arial" w:hAnsi="Arial" w:cs="Arial"/>
          <w:sz w:val="20"/>
        </w:rPr>
        <w:t>,</w:t>
      </w:r>
      <w:r w:rsidRPr="000A3D00">
        <w:rPr>
          <w:rFonts w:ascii="Arial" w:hAnsi="Arial" w:cs="Arial"/>
          <w:sz w:val="20"/>
        </w:rPr>
        <w:t xml:space="preserve"> IČO: </w:t>
      </w:r>
      <w:r w:rsidRPr="007827FB">
        <w:rPr>
          <w:rFonts w:ascii="Arial" w:hAnsi="Arial" w:cs="Arial"/>
          <w:sz w:val="20"/>
        </w:rPr>
        <w:t>709 71</w:t>
      </w:r>
      <w:r w:rsidR="007827FB" w:rsidRPr="007827FB">
        <w:rPr>
          <w:rFonts w:ascii="Arial" w:hAnsi="Arial" w:cs="Arial"/>
          <w:sz w:val="20"/>
        </w:rPr>
        <w:t> </w:t>
      </w:r>
      <w:r w:rsidRPr="007827FB">
        <w:rPr>
          <w:rFonts w:ascii="Arial" w:hAnsi="Arial" w:cs="Arial"/>
          <w:sz w:val="20"/>
        </w:rPr>
        <w:t>641</w:t>
      </w:r>
      <w:r w:rsidR="007827FB" w:rsidRPr="007827FB">
        <w:rPr>
          <w:rFonts w:ascii="Arial" w:hAnsi="Arial" w:cs="Arial"/>
          <w:sz w:val="20"/>
        </w:rPr>
        <w:t>,</w:t>
      </w:r>
      <w:r w:rsidRPr="000A3D00">
        <w:rPr>
          <w:rFonts w:ascii="Arial" w:hAnsi="Arial" w:cs="Arial"/>
          <w:sz w:val="20"/>
        </w:rPr>
        <w:t xml:space="preserve"> </w:t>
      </w:r>
      <w:r w:rsidR="007827FB" w:rsidRPr="007827FB">
        <w:rPr>
          <w:rFonts w:ascii="Arial" w:hAnsi="Arial" w:cs="Arial"/>
          <w:sz w:val="20"/>
        </w:rPr>
        <w:t xml:space="preserve">zapsané v obchodním rejstříku vedeném Krajským soudem v Českých Budějovicích, oddílu </w:t>
      </w:r>
      <w:proofErr w:type="spellStart"/>
      <w:r w:rsidR="007827FB" w:rsidRPr="007827FB">
        <w:rPr>
          <w:rFonts w:ascii="Arial" w:hAnsi="Arial" w:cs="Arial"/>
          <w:sz w:val="20"/>
        </w:rPr>
        <w:t>Pr</w:t>
      </w:r>
      <w:proofErr w:type="spellEnd"/>
      <w:r w:rsidR="007827FB" w:rsidRPr="007827FB">
        <w:rPr>
          <w:rFonts w:ascii="Arial" w:hAnsi="Arial" w:cs="Arial"/>
          <w:sz w:val="20"/>
        </w:rPr>
        <w:t>, vložce číslo 173.</w:t>
      </w:r>
    </w:p>
    <w:p w14:paraId="2FC9EBD3" w14:textId="77777777" w:rsidR="00B82239" w:rsidRPr="000A3D00" w:rsidRDefault="00B82239" w:rsidP="00B82239">
      <w:pPr>
        <w:pStyle w:val="Zkladntext"/>
        <w:rPr>
          <w:rFonts w:ascii="Arial" w:hAnsi="Arial" w:cs="Arial"/>
          <w:sz w:val="20"/>
        </w:rPr>
      </w:pPr>
    </w:p>
    <w:p w14:paraId="7068CCB3" w14:textId="77777777" w:rsidR="005F1828" w:rsidRPr="000A3D00" w:rsidRDefault="005F1828" w:rsidP="00B82239">
      <w:pPr>
        <w:pStyle w:val="Zkladntext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Zastupitelstvo Jihočeského kraje schválilo tuto změnu zřizovací listiny:</w:t>
      </w:r>
    </w:p>
    <w:p w14:paraId="7F81E111" w14:textId="77777777" w:rsidR="00792234" w:rsidRPr="000A3D00" w:rsidRDefault="00792234" w:rsidP="00B82239">
      <w:pPr>
        <w:pStyle w:val="Zkladntext"/>
        <w:rPr>
          <w:rFonts w:ascii="Arial" w:hAnsi="Arial" w:cs="Arial"/>
          <w:sz w:val="20"/>
          <w:u w:val="double"/>
        </w:rPr>
      </w:pPr>
    </w:p>
    <w:p w14:paraId="0B984696" w14:textId="77777777" w:rsidR="00792234" w:rsidRPr="000A3D00" w:rsidRDefault="00792234" w:rsidP="00792234">
      <w:pPr>
        <w:pStyle w:val="Textlnku"/>
        <w:spacing w:line="360" w:lineRule="auto"/>
        <w:ind w:left="720" w:firstLine="0"/>
        <w:rPr>
          <w:rFonts w:ascii="Arial" w:hAnsi="Arial" w:cs="Arial"/>
          <w:sz w:val="20"/>
        </w:rPr>
      </w:pPr>
    </w:p>
    <w:p w14:paraId="6BD8AE06" w14:textId="77777777" w:rsidR="00961DCF" w:rsidRPr="000A3D00" w:rsidRDefault="003E6DD1" w:rsidP="003E6DD1">
      <w:pPr>
        <w:pStyle w:val="lnek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VI. Hospodaření se svěřeným majetkem</w:t>
      </w:r>
    </w:p>
    <w:p w14:paraId="19FB28A0" w14:textId="77777777" w:rsidR="009C5275" w:rsidRPr="000A3D00" w:rsidRDefault="009C5275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>v odstavci 2 písm. k) nově zní:</w:t>
      </w:r>
    </w:p>
    <w:p w14:paraId="752B8670" w14:textId="3E301CED" w:rsidR="00161CBF" w:rsidRPr="00161CBF" w:rsidRDefault="009C5275" w:rsidP="00161CBF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0A3D00">
        <w:rPr>
          <w:rFonts w:ascii="Arial" w:hAnsi="Arial" w:cs="Arial"/>
          <w:b/>
          <w:sz w:val="20"/>
        </w:rPr>
        <w:t xml:space="preserve">k) </w:t>
      </w:r>
      <w:r w:rsidR="00161CBF" w:rsidRPr="00161CBF">
        <w:rPr>
          <w:rFonts w:ascii="Arial" w:hAnsi="Arial" w:cs="Arial"/>
          <w:b/>
          <w:bCs/>
          <w:sz w:val="20"/>
        </w:rPr>
        <w:t>V případě pozemků zastavěných stavbami silnic II. a III. třídy a pozemků, které mají být dle schváleného investičního záměru stavbami silnic II. a III. třídy zastavěny, nabývat tyto pozemky pro Jihočeský kraj do vlastnictví a ke svému hospodaření se svěřeným majetkem kupní smlouvou za cenu stanovenou soudním znalcem, a to za nejvyšší z cen, za kterou by pozemek mohl být vyvlastněn podle platných právních předpisů, ceny zjištěné podle oceňovací vyhlášky s přihlédnutím k platnému cenovému výměru Ministerstva financí ČR, kterým se vydává seznam zboží s regulovanými cenami,</w:t>
      </w:r>
      <w:r w:rsidR="00161CBF" w:rsidRPr="00161CBF">
        <w:rPr>
          <w:b/>
          <w:bCs/>
        </w:rPr>
        <w:t xml:space="preserve"> </w:t>
      </w:r>
      <w:r w:rsidR="00161CBF" w:rsidRPr="00161CBF">
        <w:rPr>
          <w:rFonts w:ascii="Arial" w:hAnsi="Arial" w:cs="Arial"/>
          <w:b/>
          <w:bCs/>
          <w:sz w:val="20"/>
        </w:rPr>
        <w:t>či ceny, za kterou by nemovitost vykoupil stát. Cena pozemku, za kterou by nemovitost vykoupil stát</w:t>
      </w:r>
      <w:r w:rsidR="003F2DD8">
        <w:rPr>
          <w:rFonts w:ascii="Arial" w:hAnsi="Arial" w:cs="Arial"/>
          <w:b/>
          <w:bCs/>
          <w:sz w:val="20"/>
        </w:rPr>
        <w:t>,</w:t>
      </w:r>
      <w:r w:rsidR="00161CBF" w:rsidRPr="00161CBF">
        <w:rPr>
          <w:rFonts w:ascii="Arial" w:hAnsi="Arial" w:cs="Arial"/>
          <w:b/>
          <w:bCs/>
          <w:sz w:val="20"/>
        </w:rPr>
        <w:t xml:space="preserve"> se stanoví v případě pozemků, které mají být dle schváleného investičního záměru </w:t>
      </w:r>
      <w:r w:rsidR="001A5D2F" w:rsidRPr="00161CBF">
        <w:rPr>
          <w:rFonts w:ascii="Arial" w:hAnsi="Arial" w:cs="Arial"/>
          <w:b/>
          <w:bCs/>
          <w:sz w:val="20"/>
        </w:rPr>
        <w:t xml:space="preserve">zastavěny </w:t>
      </w:r>
      <w:r w:rsidR="00161CBF" w:rsidRPr="00161CBF">
        <w:rPr>
          <w:rFonts w:ascii="Arial" w:hAnsi="Arial" w:cs="Arial"/>
          <w:b/>
          <w:bCs/>
          <w:sz w:val="20"/>
        </w:rPr>
        <w:t>stavbami silnic II. a III. třídy</w:t>
      </w:r>
      <w:r w:rsidR="001A5D2F">
        <w:rPr>
          <w:rFonts w:ascii="Arial" w:hAnsi="Arial" w:cs="Arial"/>
          <w:b/>
          <w:bCs/>
          <w:sz w:val="20"/>
        </w:rPr>
        <w:t>,</w:t>
      </w:r>
      <w:r w:rsidR="00161CBF" w:rsidRPr="00161CBF">
        <w:rPr>
          <w:rFonts w:ascii="Arial" w:hAnsi="Arial" w:cs="Arial"/>
          <w:b/>
          <w:bCs/>
          <w:sz w:val="20"/>
        </w:rPr>
        <w:t xml:space="preserve"> </w:t>
      </w:r>
      <w:r w:rsidR="003F2DD8">
        <w:rPr>
          <w:rFonts w:ascii="Arial" w:hAnsi="Arial" w:cs="Arial"/>
          <w:b/>
          <w:bCs/>
          <w:sz w:val="20"/>
        </w:rPr>
        <w:t xml:space="preserve">vždy                                 </w:t>
      </w:r>
      <w:r w:rsidR="00161CBF" w:rsidRPr="00161CBF">
        <w:rPr>
          <w:rFonts w:ascii="Arial" w:hAnsi="Arial" w:cs="Arial"/>
          <w:b/>
          <w:bCs/>
          <w:sz w:val="20"/>
        </w:rPr>
        <w:t>podle zákona č. 416/2009 Sb., o urychlení výstavby dopravní, vodní a energetické infrastruktury a infrastruktury elektronických komunikací, v platném znění</w:t>
      </w:r>
      <w:r w:rsidR="003F2DD8">
        <w:rPr>
          <w:rFonts w:ascii="Arial" w:hAnsi="Arial" w:cs="Arial"/>
          <w:b/>
          <w:bCs/>
          <w:sz w:val="20"/>
        </w:rPr>
        <w:t>, i když se nejedná o veřejně prospěšné stavby</w:t>
      </w:r>
      <w:r w:rsidR="001A5D2F">
        <w:rPr>
          <w:rFonts w:ascii="Arial" w:hAnsi="Arial" w:cs="Arial"/>
          <w:b/>
          <w:bCs/>
          <w:sz w:val="20"/>
        </w:rPr>
        <w:t xml:space="preserve"> ve smyslu této právní úpravy</w:t>
      </w:r>
      <w:r w:rsidR="00161CBF" w:rsidRPr="00161CBF">
        <w:rPr>
          <w:rFonts w:ascii="Arial" w:hAnsi="Arial" w:cs="Arial"/>
          <w:b/>
          <w:bCs/>
          <w:sz w:val="20"/>
        </w:rPr>
        <w:t>. Pozemky zastavěnými stavbami silnic II. a III. třídy se pro tento případ rozumí jednak vlastní silniční pozemek včetně pozemku, na němž se nacházejí všechny jeho součásti a příslušenství ve smyslu ustanovení § 11, § 12 a § 13 zákona č. 13/1997 Sb., o pozemních komunikacích v platném znění a dále pozemky, na nichž jsou umístěna zařízení související se stavebně technickým stavem a provozem pozemní komunikace jako například únikové zóny, protihlukové stěny a protihlukové valy a dále parkoviště, sjezdy a nájezdy na sousední nemovitosti, nástupní ostrůvky a jiné stavební objekty a zařízení, pokud budou dle schválené příslušné projektové dokumentace stanoveny jako součást či příslušenství této stavby respektive budou vyvolanou investicí stavby. Za součásti a příslušenství se pro tento případ považují i odchylky stanovené v § 14 odst. 1 zákona č. 13/1997 Sb., o pozemních komunikacích v platném znění. Předchozí ustanovení tohoto odstavce se nevztahují na nabytí pozemků od veřejnoprávních korporací, organizačních složek státu</w:t>
      </w:r>
      <w:r w:rsidR="003F2DD8">
        <w:rPr>
          <w:rFonts w:ascii="Arial" w:hAnsi="Arial" w:cs="Arial"/>
          <w:b/>
          <w:bCs/>
          <w:sz w:val="20"/>
        </w:rPr>
        <w:t>, státních podniků</w:t>
      </w:r>
      <w:r w:rsidR="00161CBF" w:rsidRPr="00161CBF">
        <w:rPr>
          <w:rFonts w:ascii="Arial" w:hAnsi="Arial" w:cs="Arial"/>
          <w:b/>
          <w:bCs/>
          <w:sz w:val="20"/>
        </w:rPr>
        <w:t xml:space="preserve"> a státních příspěvkových organizací, jejichž nabytí podléhá schválení v územně samosprávných orgánech kraje.</w:t>
      </w:r>
    </w:p>
    <w:p w14:paraId="5A083364" w14:textId="21D15D6B" w:rsidR="00A56019" w:rsidRDefault="00A56019" w:rsidP="00A56019">
      <w:pPr>
        <w:pStyle w:val="Zkladntext"/>
        <w:jc w:val="both"/>
        <w:rPr>
          <w:rFonts w:ascii="Arial" w:hAnsi="Arial" w:cs="Arial"/>
          <w:sz w:val="20"/>
        </w:rPr>
      </w:pPr>
    </w:p>
    <w:p w14:paraId="1371EB89" w14:textId="1195FEAE" w:rsidR="006F273D" w:rsidRPr="000A3D00" w:rsidRDefault="006F273D" w:rsidP="00A56019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A56019">
        <w:rPr>
          <w:rFonts w:ascii="Arial" w:hAnsi="Arial" w:cs="Arial"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>v odstavci 2 písm. n) nově zní:</w:t>
      </w:r>
    </w:p>
    <w:p w14:paraId="14659CF2" w14:textId="07E4EC0A" w:rsidR="00672828" w:rsidRPr="00A56019" w:rsidRDefault="006F273D" w:rsidP="006F273D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A3D00">
        <w:rPr>
          <w:rFonts w:ascii="Arial" w:hAnsi="Arial" w:cs="Arial"/>
          <w:b/>
          <w:sz w:val="20"/>
        </w:rPr>
        <w:t xml:space="preserve">n) </w:t>
      </w:r>
      <w:r w:rsidR="00A56019" w:rsidRPr="00A56019">
        <w:rPr>
          <w:rFonts w:ascii="Arial" w:hAnsi="Arial" w:cs="Arial"/>
          <w:b/>
          <w:bCs/>
          <w:color w:val="000000" w:themeColor="text1"/>
          <w:sz w:val="20"/>
        </w:rPr>
        <w:t xml:space="preserve">V rámci přípravy investiční a neinvestiční činnosti vypůjčovat si a pronajímat od třetích osob na dobu nezbytně nutnou pozemky, které budou touto činností dočasně dotčeny </w:t>
      </w:r>
      <w:bookmarkStart w:id="0" w:name="_Hlk56000386"/>
      <w:r w:rsidR="00A56019" w:rsidRPr="00A56019">
        <w:rPr>
          <w:rFonts w:ascii="Arial" w:hAnsi="Arial" w:cs="Arial"/>
          <w:b/>
          <w:bCs/>
          <w:color w:val="000000" w:themeColor="text1"/>
          <w:sz w:val="20"/>
        </w:rPr>
        <w:t xml:space="preserve">v souladu s cenovým výměrem Ministerstva financí ČR, kterým se vydává seznam zboží s regulovanými </w:t>
      </w:r>
      <w:r w:rsidR="00A56019" w:rsidRPr="00A56019">
        <w:rPr>
          <w:rFonts w:ascii="Arial" w:hAnsi="Arial" w:cs="Arial"/>
          <w:b/>
          <w:bCs/>
          <w:color w:val="000000" w:themeColor="text1"/>
          <w:sz w:val="20"/>
        </w:rPr>
        <w:lastRenderedPageBreak/>
        <w:t>cenami</w:t>
      </w:r>
      <w:bookmarkEnd w:id="0"/>
      <w:r w:rsidR="003455E1">
        <w:rPr>
          <w:rFonts w:ascii="Arial" w:hAnsi="Arial" w:cs="Arial"/>
          <w:b/>
          <w:bCs/>
          <w:color w:val="000000" w:themeColor="text1"/>
          <w:sz w:val="20"/>
        </w:rPr>
        <w:t xml:space="preserve">, </w:t>
      </w:r>
      <w:r w:rsidR="00A56019" w:rsidRPr="00A56019">
        <w:rPr>
          <w:rFonts w:ascii="Arial" w:hAnsi="Arial" w:cs="Arial"/>
          <w:b/>
          <w:bCs/>
          <w:color w:val="000000" w:themeColor="text1"/>
          <w:sz w:val="20"/>
        </w:rPr>
        <w:t xml:space="preserve">za ceny regulovaného nájemného. </w:t>
      </w:r>
      <w:bookmarkStart w:id="1" w:name="_Hlk56000100"/>
      <w:r w:rsidR="00A56019" w:rsidRPr="00A56019">
        <w:rPr>
          <w:rFonts w:ascii="Arial" w:hAnsi="Arial" w:cs="Arial"/>
          <w:b/>
          <w:bCs/>
          <w:color w:val="000000" w:themeColor="text1"/>
          <w:sz w:val="20"/>
        </w:rPr>
        <w:t>Organizace je dále oprávněna k vydání bezdůvodného obohacení na žádost vlastníka pozemku za pozemky zastavěné pozemními komunikacemi v majetku zřizovatele v souladu s cenovým výměrem Ministerstva financí ČR, kterým se vydává seznam zboží s regulovanými cenami, a to za ceny regulovaného nájemného s tím, že zároveň musí dojít k současnému majetkoprávnímu vypořádání pozemku nebo k podání návrhu na jeho vyvlastnění.</w:t>
      </w:r>
      <w:bookmarkEnd w:id="1"/>
    </w:p>
    <w:p w14:paraId="5F982A31" w14:textId="77777777" w:rsidR="00F44A6D" w:rsidRPr="000A3D00" w:rsidRDefault="00F44A6D" w:rsidP="00F44A6D">
      <w:pPr>
        <w:pStyle w:val="Zkladntext"/>
        <w:ind w:left="720"/>
        <w:jc w:val="both"/>
        <w:rPr>
          <w:rFonts w:ascii="Arial" w:hAnsi="Arial" w:cs="Arial"/>
          <w:strike/>
          <w:sz w:val="20"/>
        </w:rPr>
      </w:pPr>
    </w:p>
    <w:p w14:paraId="6B97956E" w14:textId="77777777" w:rsidR="00297D6D" w:rsidRPr="000A3D00" w:rsidRDefault="009D034C" w:rsidP="009D034C">
      <w:pPr>
        <w:pStyle w:val="Textlnku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VIII. Doplňková činnost</w:t>
      </w:r>
    </w:p>
    <w:p w14:paraId="314C91ED" w14:textId="77777777" w:rsidR="00297D6D" w:rsidRPr="000A3D00" w:rsidRDefault="00297D6D" w:rsidP="00B82239">
      <w:pPr>
        <w:pStyle w:val="Textlnku"/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b/>
          <w:sz w:val="20"/>
        </w:rPr>
        <w:t>Čl. VIII. Doplňková činnost</w:t>
      </w:r>
      <w:r w:rsidRPr="000A3D00">
        <w:rPr>
          <w:rFonts w:ascii="Arial" w:hAnsi="Arial" w:cs="Arial"/>
          <w:sz w:val="20"/>
        </w:rPr>
        <w:t xml:space="preserve"> nově zní:</w:t>
      </w:r>
    </w:p>
    <w:p w14:paraId="6156C585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 xml:space="preserve">Mimo svůj hlavní účel, specifikovaný v článku IV. této zřizovací listiny, za předpokladu, že splní úkoly z něho vyplývající, může příspěvková organizace vykonávat doplňkovou činnost navazující na hlavní účel příspěvkové organizace, pokud tato doplňková činnost bude vykonávána za účelem lepšího využití jejích hospodářských možností a odbornosti jejích zaměstnanců. Tato činnost nesmí narušovat plnění hlavního účelu organizace. </w:t>
      </w:r>
    </w:p>
    <w:p w14:paraId="58E45A9E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4B7532B8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 xml:space="preserve">Z výše uvedeného plyne, že příspěvková organizace může vykonávat doplňkovou činnost pouze v rozsahu činností, k nimž byla zřízena a které jsou dále uvedeny v tomto článku. </w:t>
      </w:r>
    </w:p>
    <w:p w14:paraId="6A279615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0BB58A49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>Správa a údržba silnic Jihočeského kraje je oprávněna k provádění následujících činností jako činnosti doplňkové:</w:t>
      </w:r>
    </w:p>
    <w:p w14:paraId="4E86C026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22866366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opravy silničních vozidel</w:t>
      </w:r>
    </w:p>
    <w:p w14:paraId="18A0019F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opravy ostatních dopravních prostředků a pracovních strojů</w:t>
      </w:r>
    </w:p>
    <w:p w14:paraId="4D6AE1C4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provádění staveb, jejich změn a odstraňování</w:t>
      </w:r>
    </w:p>
    <w:p w14:paraId="1863EE1A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projektová činnost ve výstavbě</w:t>
      </w:r>
    </w:p>
    <w:p w14:paraId="4CB22360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silniční motorová doprava – nákladní provozovaná vozidly, nebo jízdními soupravami o největší povolené hmotnosti nepřesahující 3,5 tuny, jsou-li určeny k přepravě zvířat, nebo věcí, - osobní provozovaná vozidly určenými pro přepravu nejvýše 9 osob včetně řidiče</w:t>
      </w:r>
    </w:p>
    <w:p w14:paraId="69040219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výroba, obchod a služby neuvedené v přílohách 1 až 3 živnostenského zákona</w:t>
      </w:r>
    </w:p>
    <w:p w14:paraId="59D16C52" w14:textId="77777777" w:rsidR="00A56019" w:rsidRPr="0039699C" w:rsidRDefault="00A56019" w:rsidP="00A560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obory činnosti</w:t>
      </w:r>
    </w:p>
    <w:p w14:paraId="52356D90" w14:textId="77777777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poskytování technických služeb</w:t>
      </w:r>
    </w:p>
    <w:p w14:paraId="66B91D1A" w14:textId="4B4EE335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skladování, balení zboží, manipulace s nákladem a technické činnosti v dopravě</w:t>
      </w:r>
    </w:p>
    <w:p w14:paraId="67132775" w14:textId="31D270FE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ubytovací služby</w:t>
      </w:r>
    </w:p>
    <w:p w14:paraId="64DDA2C5" w14:textId="77777777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pronájem a půjčování věcí movitých</w:t>
      </w:r>
    </w:p>
    <w:p w14:paraId="25BA55A8" w14:textId="71458CEC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přípravné a dokončovací stavební práce, specializované stavební činnosti</w:t>
      </w:r>
    </w:p>
    <w:p w14:paraId="33B75850" w14:textId="34F98EBA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 xml:space="preserve">- velkoobchod a maloobchod </w:t>
      </w:r>
    </w:p>
    <w:p w14:paraId="1BC3B73A" w14:textId="77777777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činnost informačních a zpravodajských kanceláří</w:t>
      </w:r>
    </w:p>
    <w:p w14:paraId="3E58EE75" w14:textId="77777777" w:rsidR="00A56019" w:rsidRPr="0039699C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poradenská a konzultační činnost, zpracování odborných studií a posudků</w:t>
      </w:r>
    </w:p>
    <w:p w14:paraId="74C0D5CB" w14:textId="77777777" w:rsidR="00A56019" w:rsidRPr="00A56019" w:rsidRDefault="00A56019" w:rsidP="00A56019">
      <w:pPr>
        <w:pStyle w:val="Zkladntext"/>
        <w:ind w:left="72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9699C">
        <w:rPr>
          <w:rFonts w:ascii="Arial" w:hAnsi="Arial" w:cs="Arial"/>
          <w:b/>
          <w:bCs/>
          <w:color w:val="000000" w:themeColor="text1"/>
          <w:sz w:val="20"/>
        </w:rPr>
        <w:t>- služby v oblasti administrativní správy a služby organizačně hospodářské povahy</w:t>
      </w:r>
    </w:p>
    <w:p w14:paraId="24D6BE0A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strike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>na základě příslušného živnostenského oprávnění vydaného dle zákona č. 455/1991 Sb., o živnostenském podnikání, v platném znění.</w:t>
      </w:r>
    </w:p>
    <w:p w14:paraId="5D4551AF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strike/>
          <w:color w:val="000000" w:themeColor="text1"/>
          <w:sz w:val="20"/>
        </w:rPr>
      </w:pPr>
    </w:p>
    <w:p w14:paraId="475B8E6D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 xml:space="preserve">Doplňková činnost nesmí být ve zúčtování kalendářního roku ztrátová. Zisk získaný z doplňkové činnosti může příspěvková organizace použít jen ve prospěch svého hlavního účelu. Jiné využití </w:t>
      </w:r>
      <w:r w:rsidRPr="00A56019">
        <w:rPr>
          <w:rFonts w:ascii="Arial" w:hAnsi="Arial" w:cs="Arial"/>
          <w:b/>
          <w:bCs/>
          <w:color w:val="000000" w:themeColor="text1"/>
          <w:sz w:val="20"/>
        </w:rPr>
        <w:lastRenderedPageBreak/>
        <w:t>takového zisku lze uskutečnit pouze na základě rozhodnutí zřizovatele.</w:t>
      </w:r>
    </w:p>
    <w:p w14:paraId="1E73BC00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58FFFBA7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>O doplňkové činnosti a majetku získaném v jejím rámci je povinna organizace účtovat odděleně od své hlavní činnosti popsané v článku IV. této zřizovací listiny.</w:t>
      </w:r>
    </w:p>
    <w:p w14:paraId="6F662396" w14:textId="77777777" w:rsidR="00A56019" w:rsidRP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C701D3D" w14:textId="7816FD3E" w:rsidR="00A56019" w:rsidRDefault="00A56019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56019">
        <w:rPr>
          <w:rFonts w:ascii="Arial" w:hAnsi="Arial" w:cs="Arial"/>
          <w:b/>
          <w:bCs/>
          <w:color w:val="000000" w:themeColor="text1"/>
          <w:sz w:val="20"/>
        </w:rPr>
        <w:t>Příspěvková organizace je povinna vypracovat směrnici o doplňkové činnosti.</w:t>
      </w:r>
    </w:p>
    <w:p w14:paraId="24FE1E39" w14:textId="43DA3D5C" w:rsidR="00C14D0C" w:rsidRDefault="00C14D0C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2670C54B" w14:textId="4F4DA40A" w:rsidR="00C14D0C" w:rsidRDefault="00C14D0C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8635A22" w14:textId="40649BDE" w:rsidR="00C14D0C" w:rsidRPr="000A3D00" w:rsidRDefault="00C14D0C" w:rsidP="00C14D0C">
      <w:pPr>
        <w:pStyle w:val="Textlnku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 xml:space="preserve">Změna čl. </w:t>
      </w:r>
      <w:r>
        <w:rPr>
          <w:rFonts w:ascii="Arial" w:hAnsi="Arial" w:cs="Arial"/>
          <w:b/>
          <w:sz w:val="20"/>
          <w:u w:val="single"/>
        </w:rPr>
        <w:t>XII</w:t>
      </w:r>
      <w:r w:rsidRPr="000A3D00">
        <w:rPr>
          <w:rFonts w:ascii="Arial" w:hAnsi="Arial" w:cs="Arial"/>
          <w:b/>
          <w:sz w:val="20"/>
          <w:u w:val="single"/>
        </w:rPr>
        <w:t xml:space="preserve">. </w:t>
      </w:r>
      <w:r>
        <w:rPr>
          <w:rFonts w:ascii="Arial" w:hAnsi="Arial" w:cs="Arial"/>
          <w:b/>
          <w:sz w:val="20"/>
          <w:u w:val="single"/>
        </w:rPr>
        <w:t>Ustanovení přechodná a závěrečná</w:t>
      </w:r>
    </w:p>
    <w:p w14:paraId="1685CC48" w14:textId="28829044" w:rsidR="00C14D0C" w:rsidRPr="000A3D00" w:rsidRDefault="00C14D0C" w:rsidP="00C14D0C">
      <w:pPr>
        <w:pStyle w:val="Textlnku"/>
        <w:spacing w:line="360" w:lineRule="auto"/>
        <w:rPr>
          <w:rFonts w:ascii="Arial" w:hAnsi="Arial" w:cs="Arial"/>
          <w:sz w:val="20"/>
        </w:rPr>
      </w:pPr>
      <w:r w:rsidRPr="00C14D0C">
        <w:rPr>
          <w:rFonts w:ascii="Arial" w:hAnsi="Arial" w:cs="Arial"/>
          <w:bCs/>
          <w:sz w:val="20"/>
        </w:rPr>
        <w:t xml:space="preserve">V </w:t>
      </w:r>
      <w:r w:rsidRPr="000A3D00">
        <w:rPr>
          <w:rFonts w:ascii="Arial" w:hAnsi="Arial" w:cs="Arial"/>
          <w:b/>
          <w:sz w:val="20"/>
        </w:rPr>
        <w:t xml:space="preserve">Čl. </w:t>
      </w:r>
      <w:r>
        <w:rPr>
          <w:rFonts w:ascii="Arial" w:hAnsi="Arial" w:cs="Arial"/>
          <w:b/>
          <w:sz w:val="20"/>
        </w:rPr>
        <w:t>XII</w:t>
      </w:r>
      <w:r w:rsidRPr="000A3D00">
        <w:rPr>
          <w:rFonts w:ascii="Arial" w:hAnsi="Arial" w:cs="Arial"/>
          <w:b/>
          <w:sz w:val="20"/>
        </w:rPr>
        <w:t xml:space="preserve">. </w:t>
      </w:r>
      <w:r w:rsidRPr="00C14D0C">
        <w:rPr>
          <w:rFonts w:ascii="Arial" w:hAnsi="Arial" w:cs="Arial"/>
          <w:b/>
          <w:sz w:val="20"/>
        </w:rPr>
        <w:t>Ustanovení přechodná a závěrečná</w:t>
      </w:r>
      <w:r w:rsidRPr="000A3D00">
        <w:rPr>
          <w:rFonts w:ascii="Arial" w:hAnsi="Arial" w:cs="Arial"/>
          <w:sz w:val="20"/>
        </w:rPr>
        <w:t xml:space="preserve"> </w:t>
      </w:r>
      <w:r w:rsidRPr="00C14D0C">
        <w:rPr>
          <w:rFonts w:ascii="Arial" w:hAnsi="Arial" w:cs="Arial"/>
          <w:b/>
          <w:bCs/>
          <w:sz w:val="20"/>
        </w:rPr>
        <w:t>odst. 4</w:t>
      </w:r>
      <w:r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sz w:val="20"/>
        </w:rPr>
        <w:t>nově zní:</w:t>
      </w:r>
    </w:p>
    <w:p w14:paraId="709AECA5" w14:textId="02756E0E" w:rsidR="00C14D0C" w:rsidRPr="00C14D0C" w:rsidRDefault="00C14D0C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5530D49B" w14:textId="77777777" w:rsidR="00C14D0C" w:rsidRPr="00C14D0C" w:rsidRDefault="00C14D0C" w:rsidP="00C14D0C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C14D0C">
        <w:rPr>
          <w:rFonts w:ascii="Arial" w:hAnsi="Arial" w:cs="Arial"/>
          <w:b/>
          <w:bCs/>
          <w:sz w:val="20"/>
        </w:rPr>
        <w:t>4.</w:t>
      </w:r>
    </w:p>
    <w:p w14:paraId="4D591D64" w14:textId="77777777" w:rsidR="00C14D0C" w:rsidRPr="00C14D0C" w:rsidRDefault="00C14D0C" w:rsidP="00C14D0C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C14D0C">
        <w:rPr>
          <w:rFonts w:ascii="Arial" w:hAnsi="Arial" w:cs="Arial"/>
          <w:b/>
          <w:bCs/>
          <w:sz w:val="20"/>
        </w:rPr>
        <w:t xml:space="preserve">V neupravených částech se činnost Správy a údržby silnic Jihočeského kraje řídí platnými právními předpisy, zejména </w:t>
      </w:r>
      <w:r w:rsidRPr="00C14D0C">
        <w:rPr>
          <w:rFonts w:ascii="Arial" w:hAnsi="Arial" w:cs="Arial"/>
          <w:b/>
          <w:bCs/>
          <w:color w:val="000000" w:themeColor="text1"/>
          <w:sz w:val="20"/>
        </w:rPr>
        <w:t xml:space="preserve">zákonem č. 250/2000 Sb., o rozpočtových pravidlech územních rozpočtů v platném znění, dalšími relevantními právními předpisy </w:t>
      </w:r>
      <w:r w:rsidRPr="00C14D0C">
        <w:rPr>
          <w:rFonts w:ascii="Arial" w:hAnsi="Arial" w:cs="Arial"/>
          <w:b/>
          <w:bCs/>
          <w:sz w:val="20"/>
        </w:rPr>
        <w:t>a předpisy Jihočeského kraje, které na ni dopadají.</w:t>
      </w:r>
    </w:p>
    <w:p w14:paraId="6E0BC927" w14:textId="77777777" w:rsidR="00C14D0C" w:rsidRPr="00A56019" w:rsidRDefault="00C14D0C" w:rsidP="00A56019">
      <w:pPr>
        <w:pStyle w:val="Zkladntext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1499B22F" w14:textId="2E83245E" w:rsidR="005F1828" w:rsidRPr="000A3D00" w:rsidRDefault="00C14D0C" w:rsidP="005F1828">
      <w:pPr>
        <w:pStyle w:val="lnek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="00B82239" w:rsidRPr="000A3D00">
        <w:rPr>
          <w:rFonts w:ascii="Arial" w:hAnsi="Arial" w:cs="Arial"/>
          <w:b/>
          <w:sz w:val="20"/>
        </w:rPr>
        <w:t>.</w:t>
      </w:r>
    </w:p>
    <w:p w14:paraId="675573F0" w14:textId="6E389A60" w:rsidR="000A3D00" w:rsidRDefault="00DD3402" w:rsidP="009D034C">
      <w:pPr>
        <w:pStyle w:val="Textlnku"/>
        <w:spacing w:after="12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</w:t>
      </w:r>
      <w:r w:rsidR="005F1828" w:rsidRPr="000A3D00">
        <w:rPr>
          <w:rFonts w:ascii="Arial" w:hAnsi="Arial" w:cs="Arial"/>
          <w:sz w:val="20"/>
        </w:rPr>
        <w:t xml:space="preserve">to </w:t>
      </w:r>
      <w:r w:rsidR="00297D6D" w:rsidRPr="000A3D00">
        <w:rPr>
          <w:rFonts w:ascii="Arial" w:hAnsi="Arial" w:cs="Arial"/>
          <w:sz w:val="20"/>
        </w:rPr>
        <w:t>změna</w:t>
      </w:r>
      <w:r w:rsidR="005F1828" w:rsidRPr="000A3D00">
        <w:rPr>
          <w:rFonts w:ascii="Arial" w:hAnsi="Arial" w:cs="Arial"/>
          <w:sz w:val="20"/>
        </w:rPr>
        <w:t xml:space="preserve"> na</w:t>
      </w:r>
      <w:r w:rsidR="009D034C" w:rsidRPr="000A3D00">
        <w:rPr>
          <w:rFonts w:ascii="Arial" w:hAnsi="Arial" w:cs="Arial"/>
          <w:sz w:val="20"/>
        </w:rPr>
        <w:t>bývá účinnosti dnem        20</w:t>
      </w:r>
      <w:r w:rsidR="00A56019">
        <w:rPr>
          <w:rFonts w:ascii="Arial" w:hAnsi="Arial" w:cs="Arial"/>
          <w:sz w:val="20"/>
        </w:rPr>
        <w:t>2</w:t>
      </w:r>
      <w:r w:rsidR="003F2DD8">
        <w:rPr>
          <w:rFonts w:ascii="Arial" w:hAnsi="Arial" w:cs="Arial"/>
          <w:sz w:val="20"/>
        </w:rPr>
        <w:t>1</w:t>
      </w:r>
      <w:r w:rsidR="009D034C" w:rsidRPr="000A3D00">
        <w:rPr>
          <w:rFonts w:ascii="Arial" w:hAnsi="Arial" w:cs="Arial"/>
          <w:sz w:val="20"/>
        </w:rPr>
        <w:t xml:space="preserve">         </w:t>
      </w:r>
    </w:p>
    <w:p w14:paraId="544DA73C" w14:textId="77777777" w:rsidR="000A3D00" w:rsidRPr="000A3D00" w:rsidRDefault="000A3D00" w:rsidP="000A3D00">
      <w:pPr>
        <w:rPr>
          <w:lang w:eastAsia="zh-CN"/>
        </w:rPr>
      </w:pPr>
    </w:p>
    <w:p w14:paraId="42159BF6" w14:textId="77777777" w:rsidR="000A3D00" w:rsidRPr="000A3D00" w:rsidRDefault="000A3D00" w:rsidP="000A3D00">
      <w:pPr>
        <w:rPr>
          <w:lang w:eastAsia="zh-CN"/>
        </w:rPr>
      </w:pPr>
    </w:p>
    <w:p w14:paraId="520D0D2C" w14:textId="77777777" w:rsidR="000A3D00" w:rsidRPr="000A3D00" w:rsidRDefault="000A3D00" w:rsidP="000A3D00">
      <w:pPr>
        <w:rPr>
          <w:lang w:eastAsia="zh-CN"/>
        </w:rPr>
      </w:pPr>
    </w:p>
    <w:p w14:paraId="59BF44E6" w14:textId="77777777" w:rsidR="000A3D00" w:rsidRPr="000A3D00" w:rsidRDefault="000A3D00" w:rsidP="000A3D00">
      <w:pPr>
        <w:rPr>
          <w:lang w:eastAsia="zh-CN"/>
        </w:rPr>
      </w:pPr>
    </w:p>
    <w:p w14:paraId="19C30552" w14:textId="77777777" w:rsidR="000A3D00" w:rsidRPr="000A3D00" w:rsidRDefault="000A3D00" w:rsidP="000A3D00">
      <w:pPr>
        <w:rPr>
          <w:lang w:eastAsia="zh-CN"/>
        </w:rPr>
      </w:pPr>
    </w:p>
    <w:p w14:paraId="69AFE57E" w14:textId="77777777" w:rsidR="000A3D00" w:rsidRPr="000A3D00" w:rsidRDefault="000A3D00" w:rsidP="000A3D00">
      <w:pPr>
        <w:rPr>
          <w:lang w:eastAsia="zh-CN"/>
        </w:rPr>
      </w:pPr>
    </w:p>
    <w:p w14:paraId="1C03F049" w14:textId="77777777" w:rsidR="000A3D00" w:rsidRPr="000A3D00" w:rsidRDefault="000A3D00" w:rsidP="000A3D00">
      <w:pPr>
        <w:rPr>
          <w:lang w:eastAsia="zh-CN"/>
        </w:rPr>
      </w:pPr>
    </w:p>
    <w:p w14:paraId="5E25EE5E" w14:textId="77777777" w:rsidR="000A3D00" w:rsidRPr="000A3D00" w:rsidRDefault="000A3D00" w:rsidP="000A3D00">
      <w:pPr>
        <w:rPr>
          <w:lang w:eastAsia="zh-CN"/>
        </w:rPr>
      </w:pPr>
    </w:p>
    <w:p w14:paraId="703681C9" w14:textId="77777777" w:rsidR="000A3D00" w:rsidRPr="000A3D00" w:rsidRDefault="000A3D00" w:rsidP="000A3D00">
      <w:pPr>
        <w:rPr>
          <w:lang w:eastAsia="zh-CN"/>
        </w:rPr>
      </w:pPr>
    </w:p>
    <w:p w14:paraId="761DDC99" w14:textId="77777777" w:rsidR="000A3D00" w:rsidRPr="000A3D00" w:rsidRDefault="000A3D00" w:rsidP="000A3D00">
      <w:pPr>
        <w:rPr>
          <w:lang w:eastAsia="zh-CN"/>
        </w:rPr>
      </w:pPr>
    </w:p>
    <w:p w14:paraId="72A4DF07" w14:textId="77777777" w:rsidR="000A3D00" w:rsidRPr="000A3D00" w:rsidRDefault="000A3D00" w:rsidP="000A3D00">
      <w:pPr>
        <w:rPr>
          <w:lang w:eastAsia="zh-CN"/>
        </w:rPr>
      </w:pPr>
    </w:p>
    <w:p w14:paraId="3A0CFCB7" w14:textId="77777777" w:rsidR="000A3D00" w:rsidRPr="000A3D00" w:rsidRDefault="000A3D00" w:rsidP="000A3D00">
      <w:pPr>
        <w:rPr>
          <w:lang w:eastAsia="zh-CN"/>
        </w:rPr>
      </w:pPr>
    </w:p>
    <w:p w14:paraId="1F47C4FC" w14:textId="77777777" w:rsidR="000A3D00" w:rsidRPr="000A3D00" w:rsidRDefault="000A3D00" w:rsidP="000A3D00">
      <w:pPr>
        <w:rPr>
          <w:lang w:eastAsia="zh-CN"/>
        </w:rPr>
      </w:pPr>
    </w:p>
    <w:p w14:paraId="1F5CBC7C" w14:textId="77777777" w:rsidR="000A3D00" w:rsidRPr="000A3D00" w:rsidRDefault="000A3D00" w:rsidP="000A3D00">
      <w:pPr>
        <w:rPr>
          <w:lang w:eastAsia="zh-CN"/>
        </w:rPr>
      </w:pPr>
    </w:p>
    <w:p w14:paraId="43B798B8" w14:textId="77777777" w:rsidR="000A3D00" w:rsidRPr="000A3D00" w:rsidRDefault="000A3D00" w:rsidP="000A3D00">
      <w:pPr>
        <w:rPr>
          <w:lang w:eastAsia="zh-CN"/>
        </w:rPr>
      </w:pPr>
    </w:p>
    <w:p w14:paraId="756AA31B" w14:textId="77777777" w:rsidR="000A3D00" w:rsidRPr="000A3D00" w:rsidRDefault="000A3D00" w:rsidP="000A3D00">
      <w:pPr>
        <w:rPr>
          <w:lang w:eastAsia="zh-CN"/>
        </w:rPr>
      </w:pPr>
    </w:p>
    <w:p w14:paraId="170041F7" w14:textId="77777777" w:rsidR="000A3D00" w:rsidRPr="000A3D00" w:rsidRDefault="000A3D00" w:rsidP="000A3D00">
      <w:pPr>
        <w:rPr>
          <w:lang w:eastAsia="zh-CN"/>
        </w:rPr>
      </w:pPr>
    </w:p>
    <w:p w14:paraId="7FEF5DA5" w14:textId="77777777" w:rsidR="000A3D00" w:rsidRDefault="000A3D00" w:rsidP="000A3D00">
      <w:pPr>
        <w:rPr>
          <w:lang w:eastAsia="zh-CN"/>
        </w:rPr>
      </w:pPr>
    </w:p>
    <w:p w14:paraId="1CE876A2" w14:textId="77777777" w:rsidR="000A3D00" w:rsidRDefault="000A3D00" w:rsidP="000A3D00">
      <w:pPr>
        <w:tabs>
          <w:tab w:val="left" w:pos="6235"/>
        </w:tabs>
        <w:rPr>
          <w:lang w:eastAsia="zh-CN"/>
        </w:rPr>
      </w:pPr>
      <w:r>
        <w:rPr>
          <w:lang w:eastAsia="zh-CN"/>
        </w:rPr>
        <w:tab/>
      </w:r>
    </w:p>
    <w:p w14:paraId="1D1BE9B7" w14:textId="77777777" w:rsidR="005F1828" w:rsidRPr="000A3D00" w:rsidRDefault="005F1828" w:rsidP="000A3D00">
      <w:pPr>
        <w:tabs>
          <w:tab w:val="left" w:pos="6235"/>
        </w:tabs>
        <w:rPr>
          <w:lang w:eastAsia="zh-CN"/>
        </w:rPr>
        <w:sectPr w:rsidR="005F1828" w:rsidRPr="000A3D00">
          <w:footerReference w:type="even" r:id="rId7"/>
          <w:footerReference w:type="default" r:id="rId8"/>
          <w:pgSz w:w="11906" w:h="16838"/>
          <w:pgMar w:top="1693" w:right="1417" w:bottom="1693" w:left="1417" w:header="1417" w:footer="1417" w:gutter="0"/>
          <w:cols w:space="708"/>
        </w:sectPr>
      </w:pPr>
    </w:p>
    <w:p w14:paraId="52E1C22F" w14:textId="77777777" w:rsidR="00E14A5C" w:rsidRPr="00E14A5C" w:rsidRDefault="00E14A5C" w:rsidP="00DD3402">
      <w:pPr>
        <w:pStyle w:val="Zkladntext"/>
        <w:jc w:val="both"/>
        <w:rPr>
          <w:szCs w:val="24"/>
        </w:rPr>
      </w:pPr>
    </w:p>
    <w:sectPr w:rsidR="00E14A5C" w:rsidRPr="00E14A5C" w:rsidSect="00AE7760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8C49" w14:textId="77777777" w:rsidR="00A56019" w:rsidRDefault="00A56019">
      <w:r>
        <w:separator/>
      </w:r>
    </w:p>
  </w:endnote>
  <w:endnote w:type="continuationSeparator" w:id="0">
    <w:p w14:paraId="3078F25A" w14:textId="77777777" w:rsidR="00A56019" w:rsidRDefault="00A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77643"/>
      <w:docPartObj>
        <w:docPartGallery w:val="Page Numbers (Bottom of Page)"/>
        <w:docPartUnique/>
      </w:docPartObj>
    </w:sdtPr>
    <w:sdtEndPr/>
    <w:sdtContent>
      <w:p w14:paraId="4341E303" w14:textId="77777777" w:rsidR="00A56019" w:rsidRDefault="00A56019">
        <w:pPr>
          <w:pStyle w:val="Zpat"/>
          <w:jc w:val="right"/>
        </w:pP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t>6</w: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14:paraId="51AEC188" w14:textId="77777777" w:rsidR="00A56019" w:rsidRDefault="00A56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993006"/>
      <w:docPartObj>
        <w:docPartGallery w:val="Page Numbers (Bottom of Page)"/>
        <w:docPartUnique/>
      </w:docPartObj>
    </w:sdtPr>
    <w:sdtEndPr/>
    <w:sdtContent>
      <w:p w14:paraId="0A77DC3E" w14:textId="77777777" w:rsidR="00A56019" w:rsidRDefault="00A56019">
        <w:pPr>
          <w:pStyle w:val="Zpat"/>
          <w:jc w:val="right"/>
        </w:pPr>
        <w:r w:rsidRPr="000A3D00">
          <w:rPr>
            <w:rFonts w:ascii="Arial" w:hAnsi="Arial" w:cs="Arial"/>
            <w:sz w:val="20"/>
          </w:rPr>
          <w:fldChar w:fldCharType="begin"/>
        </w:r>
        <w:r w:rsidRPr="000A3D00">
          <w:rPr>
            <w:rFonts w:ascii="Arial" w:hAnsi="Arial" w:cs="Arial"/>
            <w:sz w:val="20"/>
          </w:rPr>
          <w:instrText>PAGE   \* MERGEFORMAT</w:instrText>
        </w:r>
        <w:r w:rsidRPr="000A3D0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Pr="000A3D00">
          <w:rPr>
            <w:rFonts w:ascii="Arial" w:hAnsi="Arial" w:cs="Arial"/>
            <w:sz w:val="20"/>
          </w:rPr>
          <w:fldChar w:fldCharType="end"/>
        </w:r>
      </w:p>
    </w:sdtContent>
  </w:sdt>
  <w:p w14:paraId="3348F8C3" w14:textId="77777777" w:rsidR="00A56019" w:rsidRDefault="00A560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C355" w14:textId="77777777" w:rsidR="00A56019" w:rsidRDefault="00A56019">
    <w:pPr>
      <w:pStyle w:val="Zpa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01156"/>
      <w:docPartObj>
        <w:docPartGallery w:val="Page Numbers (Bottom of Page)"/>
        <w:docPartUnique/>
      </w:docPartObj>
    </w:sdtPr>
    <w:sdtEndPr/>
    <w:sdtContent>
      <w:p w14:paraId="2EC71464" w14:textId="77777777" w:rsidR="00A56019" w:rsidRDefault="00A56019">
        <w:pPr>
          <w:pStyle w:val="Zpat"/>
          <w:jc w:val="right"/>
        </w:pP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t>7</w: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14:paraId="26661393" w14:textId="77777777" w:rsidR="00A56019" w:rsidRDefault="00A56019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6176" w14:textId="77777777" w:rsidR="00A56019" w:rsidRDefault="00A56019">
      <w:r>
        <w:separator/>
      </w:r>
    </w:p>
  </w:footnote>
  <w:footnote w:type="continuationSeparator" w:id="0">
    <w:p w14:paraId="2E5CE4E2" w14:textId="77777777" w:rsidR="00A56019" w:rsidRDefault="00A5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C12"/>
    <w:multiLevelType w:val="hybridMultilevel"/>
    <w:tmpl w:val="367C7F5A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6E"/>
    <w:multiLevelType w:val="hybridMultilevel"/>
    <w:tmpl w:val="81DA2DCC"/>
    <w:lvl w:ilvl="0" w:tplc="23FA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A74"/>
    <w:multiLevelType w:val="hybridMultilevel"/>
    <w:tmpl w:val="919A47C8"/>
    <w:lvl w:ilvl="0" w:tplc="36F0F2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B5FD9"/>
    <w:multiLevelType w:val="hybridMultilevel"/>
    <w:tmpl w:val="98988AF4"/>
    <w:lvl w:ilvl="0" w:tplc="23FA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D44"/>
    <w:multiLevelType w:val="hybridMultilevel"/>
    <w:tmpl w:val="4558C1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1630"/>
    <w:multiLevelType w:val="hybridMultilevel"/>
    <w:tmpl w:val="B046F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AEA"/>
    <w:multiLevelType w:val="hybridMultilevel"/>
    <w:tmpl w:val="C7C683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0F96"/>
    <w:multiLevelType w:val="hybridMultilevel"/>
    <w:tmpl w:val="D236FC82"/>
    <w:lvl w:ilvl="0" w:tplc="E5AEF8C8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D59"/>
    <w:multiLevelType w:val="hybridMultilevel"/>
    <w:tmpl w:val="98321F9C"/>
    <w:lvl w:ilvl="0" w:tplc="8108A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F05AC3"/>
    <w:multiLevelType w:val="hybridMultilevel"/>
    <w:tmpl w:val="239A32EC"/>
    <w:lvl w:ilvl="0" w:tplc="8108A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90430"/>
    <w:multiLevelType w:val="hybridMultilevel"/>
    <w:tmpl w:val="9D88DAB2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8D3"/>
    <w:multiLevelType w:val="hybridMultilevel"/>
    <w:tmpl w:val="B046F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2EA7"/>
    <w:multiLevelType w:val="hybridMultilevel"/>
    <w:tmpl w:val="76925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51C"/>
    <w:multiLevelType w:val="hybridMultilevel"/>
    <w:tmpl w:val="27FC56AA"/>
    <w:lvl w:ilvl="0" w:tplc="2D929E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3619F"/>
    <w:multiLevelType w:val="hybridMultilevel"/>
    <w:tmpl w:val="A2424B6C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3AD3"/>
    <w:multiLevelType w:val="hybridMultilevel"/>
    <w:tmpl w:val="F65A92B6"/>
    <w:lvl w:ilvl="0" w:tplc="C75EFC9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726121"/>
    <w:multiLevelType w:val="hybridMultilevel"/>
    <w:tmpl w:val="93E4FAF4"/>
    <w:lvl w:ilvl="0" w:tplc="A9EEB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4C1C"/>
    <w:multiLevelType w:val="hybridMultilevel"/>
    <w:tmpl w:val="816C9260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6B47"/>
    <w:multiLevelType w:val="hybridMultilevel"/>
    <w:tmpl w:val="F7A297AC"/>
    <w:lvl w:ilvl="0" w:tplc="2E4A51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12B3B"/>
    <w:multiLevelType w:val="hybridMultilevel"/>
    <w:tmpl w:val="98C8B3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2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010E4"/>
    <w:multiLevelType w:val="hybridMultilevel"/>
    <w:tmpl w:val="E74832EC"/>
    <w:lvl w:ilvl="0" w:tplc="7FA21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31C5B"/>
    <w:multiLevelType w:val="hybridMultilevel"/>
    <w:tmpl w:val="5858C49E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4AEA"/>
    <w:multiLevelType w:val="hybridMultilevel"/>
    <w:tmpl w:val="6E342306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26A6"/>
    <w:multiLevelType w:val="hybridMultilevel"/>
    <w:tmpl w:val="F31CFFBE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303FF"/>
    <w:multiLevelType w:val="hybridMultilevel"/>
    <w:tmpl w:val="E7623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01A1B"/>
    <w:multiLevelType w:val="hybridMultilevel"/>
    <w:tmpl w:val="67F0FE04"/>
    <w:lvl w:ilvl="0" w:tplc="0405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3"/>
  </w:num>
  <w:num w:numId="5">
    <w:abstractNumId w:val="13"/>
  </w:num>
  <w:num w:numId="6">
    <w:abstractNumId w:val="19"/>
  </w:num>
  <w:num w:numId="7">
    <w:abstractNumId w:val="21"/>
  </w:num>
  <w:num w:numId="8">
    <w:abstractNumId w:val="1"/>
  </w:num>
  <w:num w:numId="9">
    <w:abstractNumId w:val="12"/>
  </w:num>
  <w:num w:numId="10">
    <w:abstractNumId w:val="24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8"/>
  </w:num>
  <w:num w:numId="19">
    <w:abstractNumId w:val="2"/>
  </w:num>
  <w:num w:numId="20">
    <w:abstractNumId w:val="9"/>
  </w:num>
  <w:num w:numId="21">
    <w:abstractNumId w:val="18"/>
  </w:num>
  <w:num w:numId="22">
    <w:abstractNumId w:val="5"/>
  </w:num>
  <w:num w:numId="23">
    <w:abstractNumId w:val="0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A9"/>
    <w:rsid w:val="0001213E"/>
    <w:rsid w:val="00056997"/>
    <w:rsid w:val="000905A9"/>
    <w:rsid w:val="000A3D00"/>
    <w:rsid w:val="000D3FF8"/>
    <w:rsid w:val="00105842"/>
    <w:rsid w:val="0012583C"/>
    <w:rsid w:val="00161CBF"/>
    <w:rsid w:val="00162B64"/>
    <w:rsid w:val="001670AD"/>
    <w:rsid w:val="001856A4"/>
    <w:rsid w:val="001A5D2F"/>
    <w:rsid w:val="001A7C64"/>
    <w:rsid w:val="001B329F"/>
    <w:rsid w:val="001B5274"/>
    <w:rsid w:val="001D1303"/>
    <w:rsid w:val="0023279A"/>
    <w:rsid w:val="002553C2"/>
    <w:rsid w:val="00297D6D"/>
    <w:rsid w:val="002A21E6"/>
    <w:rsid w:val="002D6426"/>
    <w:rsid w:val="002D7CDF"/>
    <w:rsid w:val="002F5902"/>
    <w:rsid w:val="00300204"/>
    <w:rsid w:val="00304E47"/>
    <w:rsid w:val="003118DF"/>
    <w:rsid w:val="003455E1"/>
    <w:rsid w:val="00356AAE"/>
    <w:rsid w:val="003720EE"/>
    <w:rsid w:val="0039699C"/>
    <w:rsid w:val="003A14A6"/>
    <w:rsid w:val="003A4F2B"/>
    <w:rsid w:val="003E6DD1"/>
    <w:rsid w:val="003F2DD8"/>
    <w:rsid w:val="00421B05"/>
    <w:rsid w:val="00427A5E"/>
    <w:rsid w:val="004655D0"/>
    <w:rsid w:val="00475936"/>
    <w:rsid w:val="00481154"/>
    <w:rsid w:val="004B7362"/>
    <w:rsid w:val="004E7F42"/>
    <w:rsid w:val="00504C7E"/>
    <w:rsid w:val="0054715B"/>
    <w:rsid w:val="005869DC"/>
    <w:rsid w:val="005A1098"/>
    <w:rsid w:val="005C1863"/>
    <w:rsid w:val="005C6611"/>
    <w:rsid w:val="005C7F23"/>
    <w:rsid w:val="005D790F"/>
    <w:rsid w:val="005F1828"/>
    <w:rsid w:val="0060100C"/>
    <w:rsid w:val="006079E6"/>
    <w:rsid w:val="00616443"/>
    <w:rsid w:val="0066161A"/>
    <w:rsid w:val="00672828"/>
    <w:rsid w:val="006E6473"/>
    <w:rsid w:val="006F273D"/>
    <w:rsid w:val="0070635B"/>
    <w:rsid w:val="00735C12"/>
    <w:rsid w:val="00737672"/>
    <w:rsid w:val="007417C8"/>
    <w:rsid w:val="007827FB"/>
    <w:rsid w:val="00784284"/>
    <w:rsid w:val="00792234"/>
    <w:rsid w:val="007A4730"/>
    <w:rsid w:val="007F104A"/>
    <w:rsid w:val="007F48F9"/>
    <w:rsid w:val="00806A65"/>
    <w:rsid w:val="008255F6"/>
    <w:rsid w:val="0083428E"/>
    <w:rsid w:val="008433D0"/>
    <w:rsid w:val="00844D7A"/>
    <w:rsid w:val="00864801"/>
    <w:rsid w:val="00874DDC"/>
    <w:rsid w:val="008C438E"/>
    <w:rsid w:val="008E56AA"/>
    <w:rsid w:val="008E7C42"/>
    <w:rsid w:val="00936E3A"/>
    <w:rsid w:val="00961DCF"/>
    <w:rsid w:val="00963167"/>
    <w:rsid w:val="009A5EF4"/>
    <w:rsid w:val="009C5275"/>
    <w:rsid w:val="009D034C"/>
    <w:rsid w:val="00A11095"/>
    <w:rsid w:val="00A3733A"/>
    <w:rsid w:val="00A408E5"/>
    <w:rsid w:val="00A56019"/>
    <w:rsid w:val="00A87FD3"/>
    <w:rsid w:val="00AB0FCD"/>
    <w:rsid w:val="00AB4CAC"/>
    <w:rsid w:val="00AD3A00"/>
    <w:rsid w:val="00AE7760"/>
    <w:rsid w:val="00B3089A"/>
    <w:rsid w:val="00B43AC0"/>
    <w:rsid w:val="00B82239"/>
    <w:rsid w:val="00B952FA"/>
    <w:rsid w:val="00BB06A9"/>
    <w:rsid w:val="00BD4064"/>
    <w:rsid w:val="00C12C76"/>
    <w:rsid w:val="00C14D0C"/>
    <w:rsid w:val="00C27CB1"/>
    <w:rsid w:val="00C406E0"/>
    <w:rsid w:val="00C561E4"/>
    <w:rsid w:val="00CA260B"/>
    <w:rsid w:val="00CE000E"/>
    <w:rsid w:val="00CF6238"/>
    <w:rsid w:val="00D25AF3"/>
    <w:rsid w:val="00D26A6F"/>
    <w:rsid w:val="00D35CBD"/>
    <w:rsid w:val="00D36CBE"/>
    <w:rsid w:val="00D50845"/>
    <w:rsid w:val="00D524D0"/>
    <w:rsid w:val="00D8774E"/>
    <w:rsid w:val="00DC72D7"/>
    <w:rsid w:val="00DD3402"/>
    <w:rsid w:val="00DF222F"/>
    <w:rsid w:val="00E107BE"/>
    <w:rsid w:val="00E14A5C"/>
    <w:rsid w:val="00E30EAE"/>
    <w:rsid w:val="00E942CA"/>
    <w:rsid w:val="00EB4C61"/>
    <w:rsid w:val="00EF028A"/>
    <w:rsid w:val="00F23815"/>
    <w:rsid w:val="00F2482A"/>
    <w:rsid w:val="00F3454A"/>
    <w:rsid w:val="00F44A6D"/>
    <w:rsid w:val="00F44F01"/>
    <w:rsid w:val="00F702A9"/>
    <w:rsid w:val="00FB359D"/>
    <w:rsid w:val="00FD6C01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CCF055"/>
  <w15:docId w15:val="{C840DD4A-F03E-4BB9-8BC2-8323FB7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E7760"/>
    <w:pPr>
      <w:widowControl w:val="0"/>
    </w:pPr>
    <w:rPr>
      <w:sz w:val="24"/>
    </w:rPr>
  </w:style>
  <w:style w:type="paragraph" w:styleId="Nadpis1">
    <w:name w:val="heading 1"/>
    <w:basedOn w:val="Normln"/>
    <w:rsid w:val="00AE7760"/>
    <w:pPr>
      <w:outlineLvl w:val="0"/>
    </w:pPr>
    <w:rPr>
      <w:rFonts w:ascii="Garamond" w:hAnsi="Garamond"/>
      <w:b/>
      <w:u w:val="single"/>
    </w:rPr>
  </w:style>
  <w:style w:type="paragraph" w:styleId="Nadpis2">
    <w:name w:val="heading 2"/>
    <w:basedOn w:val="Normln"/>
    <w:next w:val="Normln"/>
    <w:qFormat/>
    <w:rsid w:val="00AE7760"/>
    <w:pPr>
      <w:outlineLvl w:val="1"/>
    </w:pPr>
    <w:rPr>
      <w:rFonts w:ascii="Courier New" w:hAnsi="Courier New"/>
      <w:b/>
      <w:u w:val="single"/>
    </w:rPr>
  </w:style>
  <w:style w:type="paragraph" w:styleId="Nadpis3">
    <w:name w:val="heading 3"/>
    <w:basedOn w:val="Normln"/>
    <w:qFormat/>
    <w:rsid w:val="00AE7760"/>
    <w:pPr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AE7760"/>
    <w:pPr>
      <w:keepNext/>
      <w:jc w:val="both"/>
      <w:outlineLvl w:val="3"/>
    </w:pPr>
    <w:rPr>
      <w:b/>
      <w:bCs/>
      <w:color w:val="000000"/>
      <w:u w:val="single"/>
    </w:rPr>
  </w:style>
  <w:style w:type="paragraph" w:styleId="Nadpis5">
    <w:name w:val="heading 5"/>
    <w:basedOn w:val="Normln"/>
    <w:next w:val="Normln"/>
    <w:qFormat/>
    <w:rsid w:val="00AE7760"/>
    <w:pPr>
      <w:keepNext/>
      <w:jc w:val="both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AE7760"/>
    <w:pPr>
      <w:keepNext/>
      <w:outlineLvl w:val="5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7760"/>
    <w:pPr>
      <w:spacing w:line="288" w:lineRule="auto"/>
    </w:pPr>
  </w:style>
  <w:style w:type="paragraph" w:customStyle="1" w:styleId="Odstavec">
    <w:name w:val="Odstavec"/>
    <w:basedOn w:val="Zkladntext"/>
    <w:rsid w:val="00AE7760"/>
    <w:pPr>
      <w:spacing w:after="115"/>
      <w:ind w:firstLine="480"/>
    </w:pPr>
  </w:style>
  <w:style w:type="paragraph" w:customStyle="1" w:styleId="Poznmka">
    <w:name w:val="Poznámka"/>
    <w:basedOn w:val="Zkladntext"/>
    <w:rsid w:val="00AE776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AE776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E77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rsid w:val="00AE776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AE7760"/>
    <w:pPr>
      <w:spacing w:line="218" w:lineRule="auto"/>
      <w:ind w:left="480" w:hanging="480"/>
    </w:pPr>
  </w:style>
  <w:style w:type="paragraph" w:styleId="Nzev">
    <w:name w:val="Title"/>
    <w:basedOn w:val="Normln"/>
    <w:qFormat/>
    <w:rsid w:val="00AE7760"/>
    <w:pPr>
      <w:jc w:val="center"/>
    </w:pPr>
    <w:rPr>
      <w:rFonts w:ascii="Bangkok" w:hAnsi="Bangkok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AE7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7760"/>
  </w:style>
  <w:style w:type="paragraph" w:styleId="Zhlav">
    <w:name w:val="header"/>
    <w:basedOn w:val="Normln"/>
    <w:semiHidden/>
    <w:rsid w:val="00AE776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E7760"/>
    <w:pPr>
      <w:jc w:val="both"/>
    </w:pPr>
  </w:style>
  <w:style w:type="character" w:customStyle="1" w:styleId="nowrap1">
    <w:name w:val="nowrap1"/>
    <w:basedOn w:val="Standardnpsmoodstavce"/>
    <w:rsid w:val="00AE7760"/>
  </w:style>
  <w:style w:type="paragraph" w:styleId="Zkladntext3">
    <w:name w:val="Body Text 3"/>
    <w:basedOn w:val="Normln"/>
    <w:semiHidden/>
    <w:rsid w:val="00AE7760"/>
    <w:pPr>
      <w:jc w:val="both"/>
    </w:pPr>
    <w:rPr>
      <w:iCs/>
      <w:sz w:val="28"/>
    </w:rPr>
  </w:style>
  <w:style w:type="paragraph" w:styleId="Textbubliny">
    <w:name w:val="Balloon Text"/>
    <w:basedOn w:val="Normln"/>
    <w:semiHidden/>
    <w:rsid w:val="00AE77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54A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54A"/>
    <w:rPr>
      <w:b/>
      <w:bCs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12583C"/>
    <w:rPr>
      <w:sz w:val="24"/>
    </w:rPr>
  </w:style>
  <w:style w:type="paragraph" w:customStyle="1" w:styleId="nadpiszkona">
    <w:name w:val="nadpis zákona"/>
    <w:basedOn w:val="Normln"/>
    <w:next w:val="Parlament"/>
    <w:rsid w:val="005F1828"/>
    <w:pPr>
      <w:keepNext/>
      <w:keepLines/>
      <w:widowControl/>
      <w:suppressAutoHyphens/>
      <w:spacing w:before="120"/>
      <w:jc w:val="center"/>
    </w:pPr>
    <w:rPr>
      <w:b/>
      <w:lang w:eastAsia="zh-CN"/>
    </w:rPr>
  </w:style>
  <w:style w:type="paragraph" w:customStyle="1" w:styleId="ZKON">
    <w:name w:val="ZÁKON"/>
    <w:basedOn w:val="Normln"/>
    <w:next w:val="nadpiszkona"/>
    <w:rsid w:val="005F1828"/>
    <w:pPr>
      <w:keepNext/>
      <w:keepLines/>
      <w:widowControl/>
      <w:suppressAutoHyphens/>
      <w:jc w:val="center"/>
    </w:pPr>
    <w:rPr>
      <w:b/>
      <w:caps/>
      <w:lang w:eastAsia="zh-CN"/>
    </w:rPr>
  </w:style>
  <w:style w:type="paragraph" w:customStyle="1" w:styleId="Parlament">
    <w:name w:val="Parlament"/>
    <w:basedOn w:val="Normln"/>
    <w:next w:val="Normln"/>
    <w:rsid w:val="005F1828"/>
    <w:pPr>
      <w:keepNext/>
      <w:keepLines/>
      <w:widowControl/>
      <w:suppressAutoHyphens/>
      <w:spacing w:before="360" w:after="240"/>
      <w:jc w:val="both"/>
    </w:pPr>
    <w:rPr>
      <w:lang w:eastAsia="zh-CN"/>
    </w:rPr>
  </w:style>
  <w:style w:type="paragraph" w:customStyle="1" w:styleId="Textlnku">
    <w:name w:val="Text článku"/>
    <w:basedOn w:val="Normln"/>
    <w:rsid w:val="005F1828"/>
    <w:pPr>
      <w:widowControl/>
      <w:suppressAutoHyphens/>
      <w:spacing w:before="240"/>
      <w:ind w:firstLine="425"/>
      <w:jc w:val="both"/>
    </w:pPr>
    <w:rPr>
      <w:lang w:eastAsia="zh-CN"/>
    </w:rPr>
  </w:style>
  <w:style w:type="paragraph" w:customStyle="1" w:styleId="lnek">
    <w:name w:val="Článek"/>
    <w:basedOn w:val="Normln"/>
    <w:next w:val="Normln"/>
    <w:rsid w:val="005F1828"/>
    <w:pPr>
      <w:keepNext/>
      <w:keepLines/>
      <w:widowControl/>
      <w:suppressAutoHyphens/>
      <w:spacing w:before="240"/>
      <w:jc w:val="center"/>
    </w:pPr>
    <w:rPr>
      <w:lang w:eastAsia="zh-CN"/>
    </w:rPr>
  </w:style>
  <w:style w:type="paragraph" w:customStyle="1" w:styleId="funkce">
    <w:name w:val="funkce"/>
    <w:basedOn w:val="Normln"/>
    <w:rsid w:val="005F1828"/>
    <w:pPr>
      <w:keepLines/>
      <w:widowControl/>
      <w:suppressAutoHyphens/>
      <w:jc w:val="center"/>
    </w:pPr>
    <w:rPr>
      <w:lang w:eastAsia="zh-CN"/>
    </w:rPr>
  </w:style>
  <w:style w:type="paragraph" w:customStyle="1" w:styleId="KUJKnormal">
    <w:name w:val="KUJK_normal"/>
    <w:basedOn w:val="Normln"/>
    <w:qFormat/>
    <w:rsid w:val="00E14A5C"/>
    <w:pPr>
      <w:widowControl/>
      <w:contextualSpacing/>
    </w:pPr>
    <w:rPr>
      <w:rFonts w:eastAsia="Calibri"/>
      <w:sz w:val="28"/>
      <w:szCs w:val="28"/>
      <w:lang w:eastAsia="en-US"/>
    </w:rPr>
  </w:style>
  <w:style w:type="paragraph" w:customStyle="1" w:styleId="KUJKdoplnek2">
    <w:name w:val="KUJK_doplnek2"/>
    <w:basedOn w:val="KUJKnormal"/>
    <w:next w:val="KUJKnormal"/>
    <w:qFormat/>
    <w:rsid w:val="00E14A5C"/>
    <w:pPr>
      <w:numPr>
        <w:ilvl w:val="1"/>
        <w:numId w:val="17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E14A5C"/>
    <w:pPr>
      <w:numPr>
        <w:numId w:val="17"/>
      </w:numPr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936E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Tetourová Andrea</cp:lastModifiedBy>
  <cp:revision>9</cp:revision>
  <cp:lastPrinted>2021-01-05T13:09:00Z</cp:lastPrinted>
  <dcterms:created xsi:type="dcterms:W3CDTF">2020-11-11T15:02:00Z</dcterms:created>
  <dcterms:modified xsi:type="dcterms:W3CDTF">2021-01-05T13:09:00Z</dcterms:modified>
</cp:coreProperties>
</file>