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0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1276"/>
      </w:tblGrid>
      <w:tr w:rsidR="00854EB3" w14:paraId="7490C64F" w14:textId="77777777" w:rsidTr="001208E2">
        <w:trPr>
          <w:trHeight w:hRule="exact" w:val="397"/>
        </w:trPr>
        <w:tc>
          <w:tcPr>
            <w:tcW w:w="2376" w:type="dxa"/>
            <w:hideMark/>
          </w:tcPr>
          <w:p w14:paraId="3956D465" w14:textId="77777777" w:rsidR="00854EB3" w:rsidRDefault="00854EB3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531EF1C5" w14:textId="77777777" w:rsidR="00854EB3" w:rsidRDefault="00854EB3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652DEC8E" w14:textId="77777777" w:rsidR="00854EB3" w:rsidRDefault="00854EB3" w:rsidP="00970720">
            <w:pPr>
              <w:pStyle w:val="KUJKtucny"/>
            </w:pPr>
            <w:r>
              <w:t xml:space="preserve">Bod programu: </w:t>
            </w:r>
            <w:r w:rsidRPr="009D53FE">
              <w:rPr>
                <w:sz w:val="28"/>
              </w:rPr>
              <w:t>11</w:t>
            </w:r>
          </w:p>
        </w:tc>
        <w:tc>
          <w:tcPr>
            <w:tcW w:w="1276" w:type="dxa"/>
          </w:tcPr>
          <w:p w14:paraId="2DD8E332" w14:textId="77777777" w:rsidR="00854EB3" w:rsidRDefault="00854EB3" w:rsidP="00970720">
            <w:pPr>
              <w:pStyle w:val="KUJKnormal"/>
            </w:pPr>
          </w:p>
        </w:tc>
      </w:tr>
      <w:tr w:rsidR="00854EB3" w14:paraId="69FE76EA" w14:textId="77777777" w:rsidTr="001208E2">
        <w:trPr>
          <w:cantSplit/>
          <w:trHeight w:hRule="exact" w:val="397"/>
        </w:trPr>
        <w:tc>
          <w:tcPr>
            <w:tcW w:w="2376" w:type="dxa"/>
            <w:hideMark/>
          </w:tcPr>
          <w:p w14:paraId="7114BA09" w14:textId="77777777" w:rsidR="00854EB3" w:rsidRDefault="00854EB3" w:rsidP="00970720">
            <w:pPr>
              <w:pStyle w:val="KUJKtucny"/>
            </w:pPr>
            <w:r>
              <w:t>Číslo návrhu:</w:t>
            </w:r>
          </w:p>
        </w:tc>
        <w:tc>
          <w:tcPr>
            <w:tcW w:w="7230" w:type="dxa"/>
            <w:gridSpan w:val="3"/>
            <w:hideMark/>
          </w:tcPr>
          <w:p w14:paraId="4331D67E" w14:textId="77777777" w:rsidR="00854EB3" w:rsidRDefault="00854EB3" w:rsidP="00970720">
            <w:pPr>
              <w:pStyle w:val="KUJKnormal"/>
            </w:pPr>
            <w:r>
              <w:t>301/ZK/26</w:t>
            </w:r>
          </w:p>
        </w:tc>
      </w:tr>
      <w:tr w:rsidR="00854EB3" w14:paraId="36966EB9" w14:textId="77777777" w:rsidTr="001208E2">
        <w:trPr>
          <w:trHeight w:val="397"/>
        </w:trPr>
        <w:tc>
          <w:tcPr>
            <w:tcW w:w="2376" w:type="dxa"/>
          </w:tcPr>
          <w:p w14:paraId="6224D25C" w14:textId="77777777" w:rsidR="00854EB3" w:rsidRDefault="00854EB3" w:rsidP="00970720"/>
          <w:p w14:paraId="39A70E15" w14:textId="77777777" w:rsidR="00854EB3" w:rsidRDefault="00854EB3" w:rsidP="00970720">
            <w:pPr>
              <w:pStyle w:val="KUJKtucny"/>
            </w:pPr>
            <w:r>
              <w:t>Název bodu:</w:t>
            </w:r>
          </w:p>
        </w:tc>
        <w:tc>
          <w:tcPr>
            <w:tcW w:w="7230" w:type="dxa"/>
            <w:gridSpan w:val="3"/>
          </w:tcPr>
          <w:p w14:paraId="58D3FC5E" w14:textId="77777777" w:rsidR="00854EB3" w:rsidRDefault="00854EB3" w:rsidP="00970720"/>
          <w:p w14:paraId="57857997" w14:textId="77777777" w:rsidR="00854EB3" w:rsidRDefault="00854EB3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Navýšení alokace dotačního programu „Obědy pro jihočeské děti II.“</w:t>
            </w:r>
          </w:p>
        </w:tc>
      </w:tr>
    </w:tbl>
    <w:p w14:paraId="44227304" w14:textId="77777777" w:rsidR="00854EB3" w:rsidRDefault="00854EB3" w:rsidP="00F4417F">
      <w:pPr>
        <w:pStyle w:val="KUJKnormal"/>
        <w:rPr>
          <w:b/>
          <w:bCs/>
        </w:rPr>
      </w:pPr>
      <w:r>
        <w:rPr>
          <w:b/>
          <w:bCs/>
        </w:rPr>
        <w:pict w14:anchorId="047C8DC1">
          <v:rect id="_x0000_i1027" style="width:453.6pt;height:1.5pt" o:hralign="center" o:hrstd="t" o:hrnoshade="t" o:hr="t" fillcolor="black" stroked="f"/>
        </w:pict>
      </w:r>
    </w:p>
    <w:p w14:paraId="78A3490D" w14:textId="77777777" w:rsidR="00854EB3" w:rsidRDefault="00854EB3" w:rsidP="00F4417F">
      <w:pPr>
        <w:pStyle w:val="KUJKnormal"/>
      </w:pPr>
    </w:p>
    <w:p w14:paraId="2B366771" w14:textId="77777777" w:rsidR="00854EB3" w:rsidRDefault="00854EB3" w:rsidP="00F4417F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854EB3" w14:paraId="4F3FCD36" w14:textId="77777777" w:rsidTr="002559B8">
        <w:trPr>
          <w:trHeight w:val="397"/>
        </w:trPr>
        <w:tc>
          <w:tcPr>
            <w:tcW w:w="2350" w:type="dxa"/>
            <w:hideMark/>
          </w:tcPr>
          <w:p w14:paraId="612B2D4B" w14:textId="77777777" w:rsidR="00854EB3" w:rsidRDefault="00854EB3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50758EE1" w14:textId="77777777" w:rsidR="00854EB3" w:rsidRDefault="00854EB3" w:rsidP="002559B8">
            <w:pPr>
              <w:pStyle w:val="KUJKnormal"/>
            </w:pPr>
            <w:r>
              <w:t>Ing. Tomáš Hajdušek</w:t>
            </w:r>
          </w:p>
          <w:p w14:paraId="48F73883" w14:textId="77777777" w:rsidR="00854EB3" w:rsidRDefault="00854EB3" w:rsidP="002559B8"/>
        </w:tc>
      </w:tr>
      <w:tr w:rsidR="00854EB3" w14:paraId="501B59E0" w14:textId="77777777" w:rsidTr="002559B8">
        <w:trPr>
          <w:trHeight w:val="397"/>
        </w:trPr>
        <w:tc>
          <w:tcPr>
            <w:tcW w:w="2350" w:type="dxa"/>
          </w:tcPr>
          <w:p w14:paraId="5DB05F5E" w14:textId="77777777" w:rsidR="00854EB3" w:rsidRDefault="00854EB3" w:rsidP="002559B8">
            <w:pPr>
              <w:pStyle w:val="KUJKtucny"/>
            </w:pPr>
            <w:r>
              <w:t>Zpracoval:</w:t>
            </w:r>
          </w:p>
          <w:p w14:paraId="52476F51" w14:textId="77777777" w:rsidR="00854EB3" w:rsidRDefault="00854EB3" w:rsidP="002559B8"/>
        </w:tc>
        <w:tc>
          <w:tcPr>
            <w:tcW w:w="6862" w:type="dxa"/>
            <w:hideMark/>
          </w:tcPr>
          <w:p w14:paraId="19864BEC" w14:textId="77777777" w:rsidR="00854EB3" w:rsidRDefault="00854EB3" w:rsidP="002559B8">
            <w:pPr>
              <w:pStyle w:val="KUJKnormal"/>
            </w:pPr>
            <w:r>
              <w:t>OEZI</w:t>
            </w:r>
          </w:p>
        </w:tc>
      </w:tr>
      <w:tr w:rsidR="00854EB3" w14:paraId="0CB30B63" w14:textId="77777777" w:rsidTr="002559B8">
        <w:trPr>
          <w:trHeight w:val="397"/>
        </w:trPr>
        <w:tc>
          <w:tcPr>
            <w:tcW w:w="2350" w:type="dxa"/>
          </w:tcPr>
          <w:p w14:paraId="4453C89B" w14:textId="77777777" w:rsidR="00854EB3" w:rsidRPr="009715F9" w:rsidRDefault="00854EB3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5D43C12B" w14:textId="77777777" w:rsidR="00854EB3" w:rsidRDefault="00854EB3" w:rsidP="002559B8"/>
        </w:tc>
        <w:tc>
          <w:tcPr>
            <w:tcW w:w="6862" w:type="dxa"/>
            <w:hideMark/>
          </w:tcPr>
          <w:p w14:paraId="0B5666D1" w14:textId="77777777" w:rsidR="00854EB3" w:rsidRDefault="00854EB3" w:rsidP="002559B8">
            <w:pPr>
              <w:pStyle w:val="KUJKnormal"/>
            </w:pPr>
            <w:r>
              <w:t>Ing. Jan Návara</w:t>
            </w:r>
          </w:p>
        </w:tc>
      </w:tr>
    </w:tbl>
    <w:p w14:paraId="4BC895ED" w14:textId="77777777" w:rsidR="00854EB3" w:rsidRDefault="00854EB3" w:rsidP="00F4417F">
      <w:pPr>
        <w:pStyle w:val="KUJKnormal"/>
      </w:pPr>
    </w:p>
    <w:p w14:paraId="692C9171" w14:textId="77777777" w:rsidR="00854EB3" w:rsidRPr="0052161F" w:rsidRDefault="00854EB3" w:rsidP="00F4417F">
      <w:pPr>
        <w:pStyle w:val="KUJKtucny"/>
      </w:pPr>
      <w:r w:rsidRPr="0052161F">
        <w:t>NÁVRH USNESENÍ</w:t>
      </w:r>
    </w:p>
    <w:p w14:paraId="6DD48EEA" w14:textId="77777777" w:rsidR="00854EB3" w:rsidRDefault="00854EB3" w:rsidP="00F4417F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0E7B924F" w14:textId="77777777" w:rsidR="00854EB3" w:rsidRPr="00841DFC" w:rsidRDefault="00854EB3" w:rsidP="00F4417F">
      <w:pPr>
        <w:pStyle w:val="KUJKPolozka"/>
        <w:spacing w:line="240" w:lineRule="auto"/>
      </w:pPr>
      <w:r w:rsidRPr="00841DFC">
        <w:t>Zastupitelstvo Jihočeského kraje</w:t>
      </w:r>
    </w:p>
    <w:p w14:paraId="35A8985F" w14:textId="77777777" w:rsidR="00854EB3" w:rsidRPr="00E10FE7" w:rsidRDefault="00854EB3" w:rsidP="001208E2">
      <w:pPr>
        <w:pStyle w:val="KUJKdoplnek2"/>
        <w:spacing w:line="240" w:lineRule="auto"/>
      </w:pPr>
      <w:r w:rsidRPr="00AF7BAE">
        <w:t>schvaluje</w:t>
      </w:r>
    </w:p>
    <w:p w14:paraId="1FEA4CC8" w14:textId="77777777" w:rsidR="00854EB3" w:rsidRPr="00485E9B" w:rsidRDefault="00854EB3" w:rsidP="00485E9B">
      <w:pPr>
        <w:pStyle w:val="KUJKPolozka"/>
        <w:rPr>
          <w:b w:val="0"/>
          <w:bCs/>
        </w:rPr>
      </w:pPr>
      <w:r w:rsidRPr="00485E9B">
        <w:rPr>
          <w:b w:val="0"/>
          <w:bCs/>
        </w:rPr>
        <w:t>navýšení alokace dotačního programu Jihočeského kraje „Obědy pro jihočeské děti II.“ o 6 500 000,- Kč, tj. na celkových 44 212 960,- Kč;</w:t>
      </w:r>
    </w:p>
    <w:p w14:paraId="7A904714" w14:textId="77777777" w:rsidR="00854EB3" w:rsidRDefault="00854EB3" w:rsidP="001208E2">
      <w:pPr>
        <w:pStyle w:val="KUJKdoplnek2"/>
        <w:numPr>
          <w:ilvl w:val="0"/>
          <w:numId w:val="0"/>
        </w:numPr>
        <w:tabs>
          <w:tab w:val="left" w:pos="426"/>
        </w:tabs>
        <w:spacing w:line="240" w:lineRule="auto"/>
      </w:pPr>
      <w:r>
        <w:t>II.</w:t>
      </w:r>
      <w:r>
        <w:tab/>
      </w:r>
      <w:r w:rsidRPr="0021676C">
        <w:t>ukládá</w:t>
      </w:r>
    </w:p>
    <w:p w14:paraId="0C03D3D6" w14:textId="77777777" w:rsidR="00854EB3" w:rsidRPr="001208E2" w:rsidRDefault="00854EB3" w:rsidP="00854EB3">
      <w:pPr>
        <w:pStyle w:val="KUJKnormal"/>
        <w:numPr>
          <w:ilvl w:val="0"/>
          <w:numId w:val="11"/>
        </w:numPr>
      </w:pPr>
      <w:r>
        <w:t>JUDr. Lukáši Glaserovi,</w:t>
      </w:r>
      <w:r w:rsidRPr="001208E2">
        <w:t xml:space="preserve"> </w:t>
      </w:r>
      <w:r>
        <w:t>LL.M., řediteli krajského úřadu, zajistit realizaci uvedeného usnesení</w:t>
      </w:r>
      <w:r w:rsidRPr="001208E2">
        <w:t xml:space="preserve">. </w:t>
      </w:r>
    </w:p>
    <w:p w14:paraId="09E27F1A" w14:textId="77777777" w:rsidR="00854EB3" w:rsidRPr="001208E2" w:rsidRDefault="00854EB3" w:rsidP="00854EB3">
      <w:pPr>
        <w:pStyle w:val="KUJKnormal"/>
        <w:numPr>
          <w:ilvl w:val="0"/>
          <w:numId w:val="11"/>
        </w:numPr>
      </w:pPr>
      <w:r w:rsidRPr="001208E2">
        <w:t xml:space="preserve">T: </w:t>
      </w:r>
      <w:r>
        <w:t>31. 12. 2027</w:t>
      </w:r>
    </w:p>
    <w:p w14:paraId="5132D16D" w14:textId="77777777" w:rsidR="00854EB3" w:rsidRDefault="00854EB3" w:rsidP="00F4417F">
      <w:pPr>
        <w:pStyle w:val="KUJKnormal"/>
      </w:pPr>
    </w:p>
    <w:p w14:paraId="2599194B" w14:textId="77777777" w:rsidR="00854EB3" w:rsidRDefault="00854EB3" w:rsidP="001208E2">
      <w:pPr>
        <w:pStyle w:val="KUJKmezeraDZ"/>
      </w:pPr>
      <w:bookmarkStart w:id="1" w:name="US_DuvodZprava"/>
      <w:bookmarkEnd w:id="1"/>
    </w:p>
    <w:p w14:paraId="7D6C0BCA" w14:textId="77777777" w:rsidR="00854EB3" w:rsidRDefault="00854EB3" w:rsidP="001208E2">
      <w:pPr>
        <w:pStyle w:val="KUJKnadpisDZ"/>
      </w:pPr>
      <w:r>
        <w:t>DŮVODOVÁ ZPRÁVA</w:t>
      </w:r>
    </w:p>
    <w:p w14:paraId="350D3168" w14:textId="77777777" w:rsidR="00854EB3" w:rsidRPr="009B7B0B" w:rsidRDefault="00854EB3" w:rsidP="001208E2">
      <w:pPr>
        <w:pStyle w:val="KUJKmezeraDZ"/>
      </w:pPr>
    </w:p>
    <w:p w14:paraId="562D2158" w14:textId="77777777" w:rsidR="00854EB3" w:rsidRPr="00485E9B" w:rsidRDefault="00854EB3" w:rsidP="00485E9B">
      <w:pPr>
        <w:pStyle w:val="KUJKnormal"/>
      </w:pPr>
      <w:bookmarkStart w:id="2" w:name="_Hlk190156634"/>
      <w:r w:rsidRPr="00485E9B">
        <w:t xml:space="preserve">Ministerstvo práce a sociálních věcí (MPSV) vyhlásilo dne 6. 1. 2025 v rámci Operačního programu Zaměstnanost plus (dále „OP Z+“) 81. výzvu s názvem </w:t>
      </w:r>
      <w:bookmarkStart w:id="3" w:name="_Hlk135397305"/>
      <w:r w:rsidRPr="00485E9B">
        <w:t>„Potravinová pomoc dětem v sociální nouzi (2)</w:t>
      </w:r>
      <w:bookmarkEnd w:id="3"/>
      <w:r w:rsidRPr="00485E9B">
        <w:t>“. Pro Jihočeský kraj je určena částka v celkové výši způsobilých výdajů 37 712 960 Kč (90 %, tj. 33 941 664 Kč, z ESF a 10 %, tj. 3 771 296 Kč, je povinné spolufinancování kraje). Projekt Jihočeského kraje s názvem „Obědy pro jihočeské děti II.“ byl podán do OP Z+ dne 26. 5. 2025 a byl schválen k poskytnutí dotace. Realizace projektu Jihočeského kraje v OP Z+ běží 2 roky od 1. 9. 2025 do 31. 8. 2027.</w:t>
      </w:r>
    </w:p>
    <w:p w14:paraId="1C652083" w14:textId="77777777" w:rsidR="00854EB3" w:rsidRPr="00485E9B" w:rsidRDefault="00854EB3" w:rsidP="00485E9B">
      <w:pPr>
        <w:pStyle w:val="KUJKnormal"/>
        <w:rPr>
          <w:b/>
          <w:bCs/>
        </w:rPr>
      </w:pPr>
    </w:p>
    <w:p w14:paraId="6E9CF883" w14:textId="77777777" w:rsidR="00854EB3" w:rsidRPr="00485E9B" w:rsidRDefault="00854EB3" w:rsidP="00485E9B">
      <w:pPr>
        <w:pStyle w:val="KUJKnormal"/>
      </w:pPr>
      <w:r w:rsidRPr="00485E9B">
        <w:t>81. výzva OP Z+ je zaměřena na zajištění bezplatného školního stravování žáků v mateřských školách, základních školách a středních školách (gymnázium, střední odborná škola a střední odborné učiliště), včetně speciálních škol a konzervatoří a také žáků školských výchovných a ubytovacích zařízení typu domov mládeže a internát, jejichž rodina je ohrožena chudobou a materiální nebo potravinovou deprivací nebo se ocitla v nepříznivé finanční situaci. Cílem podpory je zlepšit poskytnutím finančních prostředků na školní stravování podmínky pro řádný průběh školní docházky dětí, žáků a studentů a zároveň předcházet jejich sociálnímu vyloučení. V rámci projektu lze podpořit pouze děti/žáky/studenty ve věku 2–26 let.</w:t>
      </w:r>
    </w:p>
    <w:p w14:paraId="16F698E7" w14:textId="77777777" w:rsidR="00854EB3" w:rsidRPr="00485E9B" w:rsidRDefault="00854EB3" w:rsidP="00485E9B">
      <w:pPr>
        <w:pStyle w:val="KUJKnormal"/>
      </w:pPr>
      <w:r w:rsidRPr="00485E9B">
        <w:br w:type="page"/>
      </w:r>
      <w:r w:rsidRPr="00485E9B">
        <w:lastRenderedPageBreak/>
        <w:t>Do podpořené cílové skupiny jsou děti zařazeny na základě příjmové a sociální situace rodin, přičemž podmínkou pro čerpání příspěvku na školní stravování je pobírání</w:t>
      </w:r>
    </w:p>
    <w:p w14:paraId="0D548B32" w14:textId="77777777" w:rsidR="00854EB3" w:rsidRPr="00485E9B" w:rsidRDefault="00854EB3" w:rsidP="00485E9B">
      <w:pPr>
        <w:pStyle w:val="KUJKnormal"/>
      </w:pPr>
    </w:p>
    <w:p w14:paraId="7F6CB642" w14:textId="77777777" w:rsidR="00854EB3" w:rsidRPr="00485E9B" w:rsidRDefault="00854EB3" w:rsidP="00854EB3">
      <w:pPr>
        <w:pStyle w:val="KUJKnormal"/>
        <w:numPr>
          <w:ilvl w:val="0"/>
          <w:numId w:val="12"/>
        </w:numPr>
      </w:pPr>
      <w:r w:rsidRPr="00485E9B">
        <w:t>dávky státní sociální podpory – „přídavek na dítě“ nebo „bonus na dítě“ v rámci dávky státní sociální podpory</w:t>
      </w:r>
    </w:p>
    <w:p w14:paraId="0898EB8E" w14:textId="77777777" w:rsidR="00854EB3" w:rsidRPr="00485E9B" w:rsidRDefault="00854EB3" w:rsidP="00485E9B">
      <w:pPr>
        <w:pStyle w:val="KUJKnormal"/>
      </w:pPr>
      <w:r w:rsidRPr="00485E9B">
        <w:t>nebo</w:t>
      </w:r>
    </w:p>
    <w:p w14:paraId="6D915783" w14:textId="77777777" w:rsidR="00854EB3" w:rsidRPr="00485E9B" w:rsidRDefault="00854EB3" w:rsidP="00854EB3">
      <w:pPr>
        <w:pStyle w:val="KUJKnormal"/>
        <w:numPr>
          <w:ilvl w:val="0"/>
          <w:numId w:val="12"/>
        </w:numPr>
      </w:pPr>
      <w:r w:rsidRPr="00485E9B">
        <w:t xml:space="preserve">humanitární dávky vyplácené cizincům s dočasnou ochranou dle zákona č. 66/2022 Sb., </w:t>
      </w:r>
      <w:r w:rsidRPr="00485E9B">
        <w:br/>
        <w:t>o opatřeních v oblasti zaměstnanosti a oblasti sociálního zabezpečení v souvislosti s ozbrojeným konfliktem na území Ukrajiny vyvolaným invazí vojsk Ruské federace.</w:t>
      </w:r>
    </w:p>
    <w:p w14:paraId="7BD72DE1" w14:textId="77777777" w:rsidR="00854EB3" w:rsidRPr="00485E9B" w:rsidRDefault="00854EB3" w:rsidP="00485E9B">
      <w:pPr>
        <w:pStyle w:val="KUJKnormal"/>
      </w:pPr>
    </w:p>
    <w:p w14:paraId="09080328" w14:textId="77777777" w:rsidR="00854EB3" w:rsidRPr="00485E9B" w:rsidRDefault="00854EB3" w:rsidP="00485E9B">
      <w:pPr>
        <w:pStyle w:val="KUJKnormal"/>
      </w:pPr>
      <w:r w:rsidRPr="00485E9B">
        <w:t xml:space="preserve">Tuto základní cílovou skupinu nemůže kraj zúžit, do dotačního programu musí být povinně zařazena. </w:t>
      </w:r>
    </w:p>
    <w:p w14:paraId="136DD719" w14:textId="77777777" w:rsidR="00854EB3" w:rsidRPr="00485E9B" w:rsidRDefault="00854EB3" w:rsidP="00485E9B">
      <w:pPr>
        <w:pStyle w:val="KUJKnormal"/>
      </w:pPr>
    </w:p>
    <w:p w14:paraId="77E18B15" w14:textId="77777777" w:rsidR="00854EB3" w:rsidRPr="00485E9B" w:rsidRDefault="00854EB3" w:rsidP="00485E9B">
      <w:pPr>
        <w:pStyle w:val="KUJKnormal"/>
      </w:pPr>
      <w:r w:rsidRPr="00485E9B">
        <w:t>V rámci projektu mohou být podpořeny pouze školy a školská zařízení poskytující školní stravování, jež jsou zapsány v Rejstříku škol a školských zařízení ČR. Dotace je vyplácena výhradně školám a školským zařízením poskytujícím školní stravování na základě podané žádosti o dotaci a smlouvy o poskytnutí dotace uzavřené s krajem, nikoli tedy rodičům či zákonným zástupcům dětí.</w:t>
      </w:r>
    </w:p>
    <w:p w14:paraId="22A19CE4" w14:textId="77777777" w:rsidR="00854EB3" w:rsidRPr="00485E9B" w:rsidRDefault="00854EB3" w:rsidP="00485E9B">
      <w:pPr>
        <w:pStyle w:val="KUJKnormal"/>
      </w:pPr>
    </w:p>
    <w:p w14:paraId="2D0C9ED6" w14:textId="77777777" w:rsidR="00854EB3" w:rsidRPr="00485E9B" w:rsidRDefault="00854EB3" w:rsidP="00485E9B">
      <w:pPr>
        <w:pStyle w:val="KUJKnormal"/>
      </w:pPr>
      <w:r w:rsidRPr="00485E9B">
        <w:t xml:space="preserve">Dotační program „Obědy pro jihočeské děti II.“ byl vyhlášen 18. 7. 2025 s maximální částkou určenou pro Jihočeský kraj dle 81. výzvy OP Z+ ve výši 37 712 960 Kč. </w:t>
      </w:r>
    </w:p>
    <w:p w14:paraId="58364092" w14:textId="77777777" w:rsidR="00854EB3" w:rsidRPr="00485E9B" w:rsidRDefault="00854EB3" w:rsidP="00485E9B">
      <w:pPr>
        <w:pStyle w:val="KUJKnormal"/>
      </w:pPr>
    </w:p>
    <w:p w14:paraId="34581029" w14:textId="77777777" w:rsidR="00854EB3" w:rsidRPr="00485E9B" w:rsidRDefault="00854EB3" w:rsidP="00485E9B">
      <w:pPr>
        <w:pStyle w:val="KUJKnormal"/>
      </w:pPr>
      <w:r w:rsidRPr="00485E9B">
        <w:t xml:space="preserve">Program byl původně vyhlášen na jeden školní rok (2025/2026), a to z důvodu velké cílové skupiny v Jihočeském kraji (až 28 000 dětí/žáků/studentů), která indikovala možné rychlé vyčerpání disponibilní částky. Ve školním roce 2025/2026 proběhla dvě kola pro příjem žádostí (na začátku školního roku a na přelomu roku 2025/2026). Zájem ze strany rodičů ale nebyl oproti předpokladu tak velký, a proto bylo ve školním roce 2025/2026 z disponibilní alokace dotačního programu smluvně navázáno pouze </w:t>
      </w:r>
      <w:r w:rsidRPr="00485E9B">
        <w:br/>
        <w:t xml:space="preserve">17 347 399 Kč. Za účelem dočerpání celkové částky byl usnesením Rady Jihočeského kraje </w:t>
      </w:r>
      <w:r w:rsidRPr="00485E9B">
        <w:br/>
        <w:t xml:space="preserve">č. 632/2026/RK-39 ze dne 28. 5. 2026 dotační program prodloužen i na školní rok 2026/2027 (nadstavbový projekt Jihočeského kraje v OP Z+ je podán na dva roky, takže prodloužení dotačního programu bylo možné). </w:t>
      </w:r>
    </w:p>
    <w:p w14:paraId="3170B6AF" w14:textId="77777777" w:rsidR="00854EB3" w:rsidRPr="00485E9B" w:rsidRDefault="00854EB3" w:rsidP="00485E9B">
      <w:pPr>
        <w:pStyle w:val="KUJKnormal"/>
      </w:pPr>
    </w:p>
    <w:p w14:paraId="4C1D1D7B" w14:textId="77777777" w:rsidR="00854EB3" w:rsidRPr="00485E9B" w:rsidRDefault="00854EB3" w:rsidP="00485E9B">
      <w:pPr>
        <w:pStyle w:val="KUJKnormal"/>
      </w:pPr>
      <w:r w:rsidRPr="00485E9B">
        <w:t>Od 17. 8. 2026 do 30. 9. 2026 bylo otevřeno 3. kolo pro příjem žádostí rodičů, v němž podávali žádost rodiče, kteří se do programu ve školním roce 2025/2026 nezapojili, nebo jejichž dítě pro školní rok 2026/2027 změnilo školu (žádosti nelze mezi školami převádět). Rodiče, kteří měli žádost podanou již ze školního roku 2025/2026 z 1. nebo 2. kola a jejich dítě ve školním roce 2026/2027 navštěvuje stejnou školu, resp. jídelnu, novou žádost nepodávali, pouze k 1. 9. 2026 úřad práce prověřil, zda rodina i nadále pobírá bonus na dítě v rámci dávky státní sociální podpory (tzv. „superdávky“), nebo humanitární dávku pro ukrajinské rodiny a že tedy i nadále trvá nárok na čerpání příspěvku na školní stravování.</w:t>
      </w:r>
    </w:p>
    <w:p w14:paraId="1400E395" w14:textId="77777777" w:rsidR="00854EB3" w:rsidRPr="00485E9B" w:rsidRDefault="00854EB3" w:rsidP="00485E9B">
      <w:pPr>
        <w:pStyle w:val="KUJKnormal"/>
      </w:pPr>
    </w:p>
    <w:p w14:paraId="01279430" w14:textId="77777777" w:rsidR="00854EB3" w:rsidRPr="00485E9B" w:rsidRDefault="00854EB3" w:rsidP="00485E9B">
      <w:pPr>
        <w:pStyle w:val="KUJKnormal"/>
      </w:pPr>
      <w:r w:rsidRPr="00485E9B">
        <w:t xml:space="preserve">Při cca 3 300 žádostech (tj. pokračující žádosti z 1. a 2. kola ze školního roku 2025/2026 + nové žádosti ze 3. kola (u některých stále běží řízení o přiznání dávky)) je při průměrné částce na jednu žádost/rok ve výši cca 8 000 Kč zjevné, že částka ve výši 20 365 561 Kč, která zůstala k dispozici z řádné alokace dotačního programu, resp. z projektu Jihočeského kraje realizovaného v rámci OP Z+, nevystačí pro plné pokrytí všech podaných žádostí na celý školní rok 2026/2027. </w:t>
      </w:r>
    </w:p>
    <w:p w14:paraId="666CACBC" w14:textId="77777777" w:rsidR="00854EB3" w:rsidRPr="00485E9B" w:rsidRDefault="00854EB3" w:rsidP="00485E9B">
      <w:pPr>
        <w:pStyle w:val="KUJKnormal"/>
      </w:pPr>
    </w:p>
    <w:p w14:paraId="722B8415" w14:textId="77777777" w:rsidR="00854EB3" w:rsidRPr="00485E9B" w:rsidRDefault="00854EB3" w:rsidP="00485E9B">
      <w:pPr>
        <w:pStyle w:val="KUJKnormal"/>
      </w:pPr>
      <w:r w:rsidRPr="00485E9B">
        <w:t xml:space="preserve">Z výše uvedeného důvodu je navrženo navýšit alokaci dotačního programu o 6 500 000 Kč z rozpočtu kraje, aby bylo možné pokrýt všechny podané žádosti na celý školní rok 2026/2027. Částka </w:t>
      </w:r>
      <w:r w:rsidRPr="00485E9B">
        <w:br/>
        <w:t xml:space="preserve">6 500 000  Kč je maximální, neboť je kalkulována na 100% školní docházku a 100% čerpání stravy, nicméně většina dětí a žáků 100% školní docházku a 100% čerpání stravy v průběhu školního roku nemá. Přesný objem čerpání stravy ale nelze dopředu odhadnout. </w:t>
      </w:r>
    </w:p>
    <w:p w14:paraId="0A77127E" w14:textId="77777777" w:rsidR="00854EB3" w:rsidRPr="00485E9B" w:rsidRDefault="00854EB3" w:rsidP="00485E9B">
      <w:pPr>
        <w:pStyle w:val="KUJKnormal"/>
      </w:pPr>
      <w:r w:rsidRPr="00485E9B">
        <w:br w:type="page"/>
      </w:r>
      <w:r w:rsidRPr="00485E9B">
        <w:lastRenderedPageBreak/>
        <w:t>Organizace poskytující školní stravování si od 1. 10. 2026 podávají buď žádost o poskytnutí dotace (nově zapojené organizace, s nimiž bude uzavřena dotační smlouva</w:t>
      </w:r>
      <w:r>
        <w:t>, mohly podat žádost o poskytnutí dotace do 30. 10. 2026</w:t>
      </w:r>
      <w:r w:rsidRPr="00485E9B">
        <w:t>), nebo žádost o navýšení dotace (organizace, které již mají ze školního roku 2025/2026 uzavřenou dotační smlouvu a bude s nimi uzavřen pouze dodatek</w:t>
      </w:r>
      <w:r>
        <w:t>, mohou podávat žádost o navýšení průběžně</w:t>
      </w:r>
      <w:r w:rsidRPr="00485E9B">
        <w:t xml:space="preserve">). </w:t>
      </w:r>
    </w:p>
    <w:p w14:paraId="150D1ECD" w14:textId="77777777" w:rsidR="00854EB3" w:rsidRPr="00485E9B" w:rsidRDefault="00854EB3" w:rsidP="00485E9B">
      <w:pPr>
        <w:pStyle w:val="KUJKnormal"/>
      </w:pPr>
    </w:p>
    <w:p w14:paraId="33636CB3" w14:textId="77777777" w:rsidR="00854EB3" w:rsidRPr="00485E9B" w:rsidRDefault="00854EB3" w:rsidP="00485E9B">
      <w:pPr>
        <w:pStyle w:val="KUJKnormal"/>
      </w:pPr>
      <w:r w:rsidRPr="00485E9B">
        <w:t>Pro financování žádostí o příspěvek na školní stravování ve školním roce 2026/2027 bude v každém případě primárně využita částka projektu Jihočeského kraje v rámci OP Z+, částka navýšení financovaná z rozpočtu kraje bude čerpána pouze v míře potřebné pro dofinancování žádostí o příspěvek na školní stravování nad rámec projektu v OP Z+. Jiný zdroj pro dofinancování podaných žádostí než rozpočet kraje není k dispozici, neboť dle konzultace s MPSV je částka určená v rámci 81. výzvy OP Z+ pro Jihočeský kraj maximální a nelze ji navýšit. Pokud by dodatečné prostředky z rozpočtu kraje schváleny nebyly, bylo by nutné finanční požadavky organizací poskytujících školní stravování pro školní rok 2026/2027 poměrně pokrátit. To by u většiny organizací  vedlo k tomu, že by finanční prostředky nevystačily na financování stravného po celý školní rok 2026/2027 a úhrada stravného za rodiče by musela být v průběhu školního roku ukončena (v každé organizaci navíc v jiném termínu dle míry vyčerpání poskytnuté dotace).</w:t>
      </w:r>
    </w:p>
    <w:p w14:paraId="084DDAC9" w14:textId="77777777" w:rsidR="00854EB3" w:rsidRPr="00485E9B" w:rsidRDefault="00854EB3" w:rsidP="00485E9B">
      <w:pPr>
        <w:pStyle w:val="KUJKnormal"/>
      </w:pPr>
    </w:p>
    <w:p w14:paraId="2DCEF6A3" w14:textId="77777777" w:rsidR="00854EB3" w:rsidRPr="00485E9B" w:rsidRDefault="00854EB3" w:rsidP="00485E9B">
      <w:pPr>
        <w:pStyle w:val="KUJKnormal"/>
      </w:pPr>
      <w:r w:rsidRPr="00485E9B">
        <w:t>Školním rokem 2026/2027 (tj. k 31. 8. 2027) podpora školního stravování z OP Z+ končí.</w:t>
      </w:r>
    </w:p>
    <w:p w14:paraId="77D885BB" w14:textId="77777777" w:rsidR="00854EB3" w:rsidRDefault="00854EB3" w:rsidP="00192744">
      <w:pPr>
        <w:pStyle w:val="KUJKnormal"/>
      </w:pPr>
    </w:p>
    <w:p w14:paraId="488F51D1" w14:textId="77777777" w:rsidR="00854EB3" w:rsidRPr="00192744" w:rsidRDefault="00854EB3" w:rsidP="00192744">
      <w:pPr>
        <w:pStyle w:val="KUJKnormal"/>
      </w:pPr>
      <w:r w:rsidRPr="00372533">
        <w:t>Návrh projednala dne 22. 10. 2026 Rada Jihočeského kraje, která svým usnesením č. 1154/2026/RK-49 doporučila zastupitelstvu kraje navýšení alokace dotačního programu Obědy pro jihočeské děti II. z rozpočtu kraje schválit.</w:t>
      </w:r>
    </w:p>
    <w:p w14:paraId="3D429492" w14:textId="77777777" w:rsidR="00854EB3" w:rsidRPr="00192744" w:rsidRDefault="00854EB3" w:rsidP="00192744">
      <w:pPr>
        <w:pStyle w:val="KUJKnormal"/>
      </w:pPr>
    </w:p>
    <w:bookmarkEnd w:id="2"/>
    <w:p w14:paraId="3E4A701E" w14:textId="77777777" w:rsidR="00854EB3" w:rsidRPr="00192744" w:rsidRDefault="00854EB3" w:rsidP="00192744">
      <w:pPr>
        <w:pStyle w:val="KUJKnormal"/>
      </w:pPr>
      <w:r w:rsidRPr="00192744">
        <w:t>Finanční nároky a krytí:</w:t>
      </w:r>
      <w:bookmarkStart w:id="4" w:name="_Hlk133236542"/>
      <w:r w:rsidRPr="00192744">
        <w:t xml:space="preserve"> </w:t>
      </w:r>
      <w:bookmarkEnd w:id="4"/>
      <w:r w:rsidRPr="00192744">
        <w:t xml:space="preserve">Usnesení zastupitelstva kraje č. 109/2025/ZK-5 ze dne 10. 4. 2025. </w:t>
      </w:r>
    </w:p>
    <w:p w14:paraId="48BC08E3" w14:textId="77777777" w:rsidR="00854EB3" w:rsidRPr="00192744" w:rsidRDefault="00854EB3" w:rsidP="00192744">
      <w:pPr>
        <w:pStyle w:val="KUJKnormal"/>
      </w:pPr>
    </w:p>
    <w:p w14:paraId="70ADCC12" w14:textId="77777777" w:rsidR="00854EB3" w:rsidRDefault="00854EB3" w:rsidP="00D5548F">
      <w:pPr>
        <w:pStyle w:val="KUJKnormal"/>
      </w:pPr>
      <w:r w:rsidRPr="00192744">
        <w:t xml:space="preserve">Vyjádření správce rozpočtu: </w:t>
      </w:r>
      <w:r>
        <w:t>Ing. Michaela Zárubová (OEKO):</w:t>
      </w:r>
      <w:r w:rsidRPr="007666AA">
        <w:t xml:space="preserve"> </w:t>
      </w:r>
      <w:r>
        <w:t xml:space="preserve"> Souhlasím, prostředky na projekt jsou součástí rozpočtu na rok 2026 v celkové výši 38,71 mil. Kč na ORJ 2066 ORG 1441006900001 (z toho </w:t>
      </w:r>
      <w:r>
        <w:br/>
        <w:t xml:space="preserve">1 mil. Kč na navýšení alokace, tudíž to neovlivní saldo rozpočtu roku 2026) a dále část prostředků je součástí návrhu rozpočtu roku 2027 na ORJ 2066 ve výši 5,5 mil. Kč vč. příjmů v letech 2026-27. </w:t>
      </w:r>
    </w:p>
    <w:p w14:paraId="567AC60C" w14:textId="77777777" w:rsidR="00854EB3" w:rsidRPr="00192744" w:rsidRDefault="00854EB3" w:rsidP="00192744">
      <w:pPr>
        <w:pStyle w:val="KUJKnormal"/>
      </w:pPr>
    </w:p>
    <w:p w14:paraId="3F0CAFC6" w14:textId="77777777" w:rsidR="00854EB3" w:rsidRPr="00192744" w:rsidRDefault="00854EB3" w:rsidP="00192744">
      <w:pPr>
        <w:pStyle w:val="KUJKnormal"/>
      </w:pPr>
      <w:r w:rsidRPr="00192744">
        <w:t>Návrh projednán (stanoviska): nebyla vyžádána</w:t>
      </w:r>
    </w:p>
    <w:p w14:paraId="64C00A9B" w14:textId="77777777" w:rsidR="00854EB3" w:rsidRPr="00192744" w:rsidRDefault="00854EB3" w:rsidP="00192744">
      <w:pPr>
        <w:pStyle w:val="KUJKnormal"/>
      </w:pPr>
    </w:p>
    <w:p w14:paraId="3663C7AF" w14:textId="77777777" w:rsidR="00854EB3" w:rsidRPr="00192744" w:rsidRDefault="00854EB3" w:rsidP="00192744">
      <w:pPr>
        <w:pStyle w:val="KUJKnormal"/>
        <w:rPr>
          <w:b/>
        </w:rPr>
      </w:pPr>
      <w:r w:rsidRPr="00192744">
        <w:rPr>
          <w:b/>
        </w:rPr>
        <w:t xml:space="preserve">PŘÍLOHY: </w:t>
      </w:r>
      <w:r w:rsidRPr="00192744">
        <w:rPr>
          <w:bCs/>
        </w:rPr>
        <w:t>bez příloh</w:t>
      </w:r>
    </w:p>
    <w:p w14:paraId="2CF04337" w14:textId="77777777" w:rsidR="00854EB3" w:rsidRPr="00192744" w:rsidRDefault="00854EB3" w:rsidP="00192744">
      <w:pPr>
        <w:pStyle w:val="KUJKnormal"/>
      </w:pPr>
    </w:p>
    <w:p w14:paraId="184F6921" w14:textId="77777777" w:rsidR="00854EB3" w:rsidRPr="00192744" w:rsidRDefault="00854EB3" w:rsidP="00192744">
      <w:pPr>
        <w:pStyle w:val="KUJKnormal"/>
        <w:rPr>
          <w:b/>
        </w:rPr>
      </w:pPr>
      <w:r w:rsidRPr="00192744">
        <w:rPr>
          <w:b/>
        </w:rPr>
        <w:t xml:space="preserve">Zodpovídá: </w:t>
      </w:r>
      <w:r w:rsidRPr="00192744">
        <w:rPr>
          <w:bCs/>
        </w:rPr>
        <w:t>vedoucí OEZI – Ing. Jan Návara</w:t>
      </w:r>
    </w:p>
    <w:p w14:paraId="3980C9CA" w14:textId="77777777" w:rsidR="00854EB3" w:rsidRPr="00192744" w:rsidRDefault="00854EB3" w:rsidP="00192744">
      <w:pPr>
        <w:pStyle w:val="KUJKnormal"/>
      </w:pPr>
    </w:p>
    <w:p w14:paraId="1CCA2A12" w14:textId="77777777" w:rsidR="00854EB3" w:rsidRPr="00192744" w:rsidRDefault="00854EB3" w:rsidP="00192744">
      <w:pPr>
        <w:pStyle w:val="KUJKnormal"/>
      </w:pPr>
      <w:r w:rsidRPr="00192744">
        <w:t>Termín kontroly: 31. 12. 2027</w:t>
      </w:r>
    </w:p>
    <w:p w14:paraId="12BCA64B" w14:textId="77777777" w:rsidR="00854EB3" w:rsidRPr="00192744" w:rsidRDefault="00854EB3" w:rsidP="00192744">
      <w:pPr>
        <w:pStyle w:val="KUJKnormal"/>
      </w:pPr>
      <w:r w:rsidRPr="00192744">
        <w:t>Termín splnění:  31. 12. 2027</w:t>
      </w:r>
    </w:p>
    <w:p w14:paraId="6A445619" w14:textId="77777777" w:rsidR="00854EB3" w:rsidRPr="00192744" w:rsidRDefault="00854EB3" w:rsidP="00192744">
      <w:pPr>
        <w:pStyle w:val="KUJKnormal"/>
      </w:pPr>
    </w:p>
    <w:p w14:paraId="5AA7E887" w14:textId="77777777" w:rsidR="00854EB3" w:rsidRPr="00192744" w:rsidRDefault="00854EB3" w:rsidP="00192744">
      <w:pPr>
        <w:pStyle w:val="KUJKnormal"/>
      </w:pPr>
    </w:p>
    <w:p w14:paraId="76906F03" w14:textId="77777777" w:rsidR="00854EB3" w:rsidRPr="00192744" w:rsidRDefault="00854EB3" w:rsidP="00192744">
      <w:pPr>
        <w:pStyle w:val="KUJKnormal"/>
      </w:pPr>
    </w:p>
    <w:p w14:paraId="1DFFBC7B" w14:textId="77777777" w:rsidR="00854EB3" w:rsidRDefault="00854EB3" w:rsidP="00F4417F">
      <w:pPr>
        <w:pStyle w:val="KUJKnormal"/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143AA" w14:textId="77777777" w:rsidR="000F2B26" w:rsidRDefault="000F2B26" w:rsidP="002C5539">
      <w:r>
        <w:separator/>
      </w:r>
    </w:p>
  </w:endnote>
  <w:endnote w:type="continuationSeparator" w:id="0">
    <w:p w14:paraId="69FAACA6" w14:textId="77777777" w:rsidR="000F2B26" w:rsidRDefault="000F2B26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0F2B26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0F2B26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E853A" w14:textId="77777777" w:rsidR="000F2B26" w:rsidRDefault="000F2B26" w:rsidP="002C5539">
      <w:r>
        <w:separator/>
      </w:r>
    </w:p>
  </w:footnote>
  <w:footnote w:type="continuationSeparator" w:id="0">
    <w:p w14:paraId="34681BCD" w14:textId="77777777" w:rsidR="000F2B26" w:rsidRDefault="000F2B26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4AB17" w14:textId="77777777" w:rsidR="00854EB3" w:rsidRDefault="00854EB3" w:rsidP="00973BFF">
    <w:r>
      <w:rPr>
        <w:noProof/>
      </w:rPr>
      <w:pict w14:anchorId="254B41C3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08C11923" w14:textId="77777777" w:rsidR="00854EB3" w:rsidRPr="00D405BE" w:rsidRDefault="00854EB3" w:rsidP="006D218A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72EDFDD2" w14:textId="77777777" w:rsidR="00854EB3" w:rsidRPr="00D405BE" w:rsidRDefault="00854EB3" w:rsidP="006D218A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0B79B70E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577042D7">
        <v:rect id="_x0000_i1026" style="width:481.9pt;height:2pt" o:hralign="center" o:hrstd="t" o:hrnoshade="t" o:hr="t" fillcolor="black" stroked="f"/>
      </w:pict>
    </w:r>
  </w:p>
  <w:p w14:paraId="465BBDE9" w14:textId="77777777" w:rsidR="00854EB3" w:rsidRPr="00854EB3" w:rsidRDefault="00854EB3" w:rsidP="00854EB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8595D"/>
    <w:multiLevelType w:val="hybridMultilevel"/>
    <w:tmpl w:val="6AEC6C5C"/>
    <w:lvl w:ilvl="0" w:tplc="38F43D8C">
      <w:start w:val="1"/>
      <w:numFmt w:val="lowerLetter"/>
      <w:lvlText w:val="%1)"/>
      <w:lvlJc w:val="left"/>
      <w:pPr>
        <w:ind w:left="1042" w:hanging="360"/>
      </w:pPr>
    </w:lvl>
    <w:lvl w:ilvl="1" w:tplc="04050019">
      <w:start w:val="1"/>
      <w:numFmt w:val="lowerLetter"/>
      <w:lvlText w:val="%2."/>
      <w:lvlJc w:val="left"/>
      <w:pPr>
        <w:ind w:left="1762" w:hanging="360"/>
      </w:pPr>
    </w:lvl>
    <w:lvl w:ilvl="2" w:tplc="0405001B">
      <w:start w:val="1"/>
      <w:numFmt w:val="lowerRoman"/>
      <w:lvlText w:val="%3."/>
      <w:lvlJc w:val="right"/>
      <w:pPr>
        <w:ind w:left="2482" w:hanging="180"/>
      </w:pPr>
    </w:lvl>
    <w:lvl w:ilvl="3" w:tplc="0405000F">
      <w:start w:val="1"/>
      <w:numFmt w:val="decimal"/>
      <w:lvlText w:val="%4."/>
      <w:lvlJc w:val="left"/>
      <w:pPr>
        <w:ind w:left="3202" w:hanging="360"/>
      </w:pPr>
    </w:lvl>
    <w:lvl w:ilvl="4" w:tplc="04050019">
      <w:start w:val="1"/>
      <w:numFmt w:val="lowerLetter"/>
      <w:lvlText w:val="%5."/>
      <w:lvlJc w:val="left"/>
      <w:pPr>
        <w:ind w:left="3922" w:hanging="360"/>
      </w:pPr>
    </w:lvl>
    <w:lvl w:ilvl="5" w:tplc="0405001B">
      <w:start w:val="1"/>
      <w:numFmt w:val="lowerRoman"/>
      <w:lvlText w:val="%6."/>
      <w:lvlJc w:val="right"/>
      <w:pPr>
        <w:ind w:left="4642" w:hanging="180"/>
      </w:pPr>
    </w:lvl>
    <w:lvl w:ilvl="6" w:tplc="0405000F">
      <w:start w:val="1"/>
      <w:numFmt w:val="decimal"/>
      <w:lvlText w:val="%7."/>
      <w:lvlJc w:val="left"/>
      <w:pPr>
        <w:ind w:left="5362" w:hanging="360"/>
      </w:pPr>
    </w:lvl>
    <w:lvl w:ilvl="7" w:tplc="04050019">
      <w:start w:val="1"/>
      <w:numFmt w:val="lowerLetter"/>
      <w:lvlText w:val="%8."/>
      <w:lvlJc w:val="left"/>
      <w:pPr>
        <w:ind w:left="6082" w:hanging="360"/>
      </w:pPr>
    </w:lvl>
    <w:lvl w:ilvl="8" w:tplc="0405001B">
      <w:start w:val="1"/>
      <w:numFmt w:val="lowerRoman"/>
      <w:lvlText w:val="%9."/>
      <w:lvlJc w:val="right"/>
      <w:pPr>
        <w:ind w:left="6802" w:hanging="180"/>
      </w:pPr>
    </w:lvl>
  </w:abstractNum>
  <w:abstractNum w:abstractNumId="3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3"/>
  </w:num>
  <w:num w:numId="3" w16cid:durableId="1454440900">
    <w:abstractNumId w:val="10"/>
  </w:num>
  <w:num w:numId="4" w16cid:durableId="537623535">
    <w:abstractNumId w:val="8"/>
  </w:num>
  <w:num w:numId="5" w16cid:durableId="1062561235">
    <w:abstractNumId w:val="0"/>
  </w:num>
  <w:num w:numId="6" w16cid:durableId="884828286">
    <w:abstractNumId w:val="4"/>
  </w:num>
  <w:num w:numId="7" w16cid:durableId="1986659466">
    <w:abstractNumId w:val="7"/>
  </w:num>
  <w:num w:numId="8" w16cid:durableId="1146972910">
    <w:abstractNumId w:val="5"/>
  </w:num>
  <w:num w:numId="9" w16cid:durableId="1317371545">
    <w:abstractNumId w:val="6"/>
  </w:num>
  <w:num w:numId="10" w16cid:durableId="374937236">
    <w:abstractNumId w:val="9"/>
  </w:num>
  <w:num w:numId="11" w16cid:durableId="12722764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111700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2B26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4EB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5925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1147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7904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2026-10-27T12:55:00Z</dcterms:created>
  <dcterms:modified xsi:type="dcterms:W3CDTF">2026-10-27T12:55:00Z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7206747</vt:i4>
  </property>
  <property fmtid="{D5CDD505-2E9C-101B-9397-08002B2CF9AE}" pid="5" name="UlozitJako">
    <vt:lpwstr>C:\Users\mrazkova\AppData\Local\Temp\iU71790712\Zastupitelstvo\2026-11-05\Navrhy\301-ZK-26.</vt:lpwstr>
  </property>
  <property fmtid="{D5CDD505-2E9C-101B-9397-08002B2CF9AE}" pid="6" name="Zpracovat">
    <vt:bool>false</vt:bool>
  </property>
</Properties>
</file>