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1E02C9" w14:paraId="790B5077" w14:textId="77777777" w:rsidTr="0082331D">
        <w:trPr>
          <w:trHeight w:hRule="exact" w:val="397"/>
        </w:trPr>
        <w:tc>
          <w:tcPr>
            <w:tcW w:w="2376" w:type="dxa"/>
            <w:hideMark/>
          </w:tcPr>
          <w:p w14:paraId="38292D5D" w14:textId="77777777" w:rsidR="001E02C9" w:rsidRDefault="001E02C9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EBE19A3" w14:textId="77777777" w:rsidR="001E02C9" w:rsidRDefault="001E02C9" w:rsidP="00970720">
            <w:pPr>
              <w:pStyle w:val="KUJKnormal"/>
            </w:pPr>
            <w:r>
              <w:t>05. 11. 2026</w:t>
            </w:r>
          </w:p>
        </w:tc>
        <w:tc>
          <w:tcPr>
            <w:tcW w:w="2126" w:type="dxa"/>
            <w:hideMark/>
          </w:tcPr>
          <w:p w14:paraId="7DEA3550" w14:textId="77777777" w:rsidR="001E02C9" w:rsidRDefault="001E02C9" w:rsidP="00970720">
            <w:pPr>
              <w:pStyle w:val="KUJKtucny"/>
            </w:pPr>
            <w:r>
              <w:t xml:space="preserve">Bod programu: </w:t>
            </w:r>
            <w:r w:rsidRPr="00917948">
              <w:rPr>
                <w:sz w:val="28"/>
              </w:rPr>
              <w:t>12</w:t>
            </w:r>
          </w:p>
        </w:tc>
        <w:tc>
          <w:tcPr>
            <w:tcW w:w="850" w:type="dxa"/>
          </w:tcPr>
          <w:p w14:paraId="1D0C399F" w14:textId="77777777" w:rsidR="001E02C9" w:rsidRDefault="001E02C9" w:rsidP="00970720">
            <w:pPr>
              <w:pStyle w:val="KUJKnormal"/>
            </w:pPr>
          </w:p>
        </w:tc>
      </w:tr>
      <w:tr w:rsidR="001E02C9" w14:paraId="7738A789" w14:textId="77777777" w:rsidTr="0082331D">
        <w:trPr>
          <w:cantSplit/>
          <w:trHeight w:hRule="exact" w:val="397"/>
        </w:trPr>
        <w:tc>
          <w:tcPr>
            <w:tcW w:w="2376" w:type="dxa"/>
            <w:hideMark/>
          </w:tcPr>
          <w:p w14:paraId="421ADEEA" w14:textId="77777777" w:rsidR="001E02C9" w:rsidRDefault="001E02C9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BE69040" w14:textId="77777777" w:rsidR="001E02C9" w:rsidRDefault="001E02C9" w:rsidP="00970720">
            <w:pPr>
              <w:pStyle w:val="KUJKnormal"/>
            </w:pPr>
            <w:r>
              <w:t>317/ZK/26</w:t>
            </w:r>
          </w:p>
        </w:tc>
      </w:tr>
      <w:tr w:rsidR="001E02C9" w14:paraId="126ACC68" w14:textId="77777777" w:rsidTr="0082331D">
        <w:trPr>
          <w:trHeight w:val="397"/>
        </w:trPr>
        <w:tc>
          <w:tcPr>
            <w:tcW w:w="2376" w:type="dxa"/>
          </w:tcPr>
          <w:p w14:paraId="53802D20" w14:textId="77777777" w:rsidR="001E02C9" w:rsidRDefault="001E02C9" w:rsidP="00970720"/>
          <w:p w14:paraId="7750164A" w14:textId="77777777" w:rsidR="001E02C9" w:rsidRDefault="001E02C9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67403C7" w14:textId="77777777" w:rsidR="001E02C9" w:rsidRDefault="001E02C9" w:rsidP="00970720"/>
          <w:p w14:paraId="3BC1BC8A" w14:textId="77777777" w:rsidR="001E02C9" w:rsidRDefault="001E02C9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Žádosti o navýšení dotace v rámci dotačního programu Jihočeského kraje „Obědy pro Jihočeské děti II.“</w:t>
            </w:r>
          </w:p>
        </w:tc>
      </w:tr>
    </w:tbl>
    <w:p w14:paraId="26307631" w14:textId="77777777" w:rsidR="001E02C9" w:rsidRDefault="001E02C9" w:rsidP="0082331D">
      <w:pPr>
        <w:pStyle w:val="KUJKnormal"/>
        <w:rPr>
          <w:b/>
          <w:bCs/>
        </w:rPr>
      </w:pPr>
      <w:r>
        <w:rPr>
          <w:b/>
          <w:bCs/>
        </w:rPr>
        <w:pict w14:anchorId="282F42FA">
          <v:rect id="_x0000_i1027" style="width:453.6pt;height:1.5pt" o:hralign="center" o:hrstd="t" o:hrnoshade="t" o:hr="t" fillcolor="black" stroked="f"/>
        </w:pict>
      </w:r>
    </w:p>
    <w:p w14:paraId="2C33096C" w14:textId="77777777" w:rsidR="001E02C9" w:rsidRDefault="001E02C9" w:rsidP="0082331D">
      <w:pPr>
        <w:pStyle w:val="KUJKnormal"/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1E02C9" w14:paraId="41A93BF6" w14:textId="77777777" w:rsidTr="002559B8">
        <w:trPr>
          <w:trHeight w:val="397"/>
        </w:trPr>
        <w:tc>
          <w:tcPr>
            <w:tcW w:w="2350" w:type="dxa"/>
            <w:hideMark/>
          </w:tcPr>
          <w:p w14:paraId="3CFD42FC" w14:textId="77777777" w:rsidR="001E02C9" w:rsidRDefault="001E02C9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AFF93B7" w14:textId="77777777" w:rsidR="001E02C9" w:rsidRDefault="001E02C9" w:rsidP="002559B8">
            <w:pPr>
              <w:pStyle w:val="KUJKnormal"/>
            </w:pPr>
            <w:r>
              <w:t>Ing. Tomáš Hajdušek</w:t>
            </w:r>
          </w:p>
          <w:p w14:paraId="19D2A8FA" w14:textId="77777777" w:rsidR="001E02C9" w:rsidRDefault="001E02C9" w:rsidP="002559B8"/>
        </w:tc>
      </w:tr>
      <w:tr w:rsidR="001E02C9" w14:paraId="353F7959" w14:textId="77777777" w:rsidTr="002559B8">
        <w:trPr>
          <w:trHeight w:val="397"/>
        </w:trPr>
        <w:tc>
          <w:tcPr>
            <w:tcW w:w="2350" w:type="dxa"/>
          </w:tcPr>
          <w:p w14:paraId="146E2E9A" w14:textId="77777777" w:rsidR="001E02C9" w:rsidRDefault="001E02C9" w:rsidP="002559B8">
            <w:pPr>
              <w:pStyle w:val="KUJKtucny"/>
            </w:pPr>
            <w:r>
              <w:t>Zpracoval:</w:t>
            </w:r>
          </w:p>
          <w:p w14:paraId="61FE8271" w14:textId="77777777" w:rsidR="001E02C9" w:rsidRDefault="001E02C9" w:rsidP="002559B8"/>
        </w:tc>
        <w:tc>
          <w:tcPr>
            <w:tcW w:w="6862" w:type="dxa"/>
            <w:hideMark/>
          </w:tcPr>
          <w:p w14:paraId="7BDF013D" w14:textId="77777777" w:rsidR="001E02C9" w:rsidRDefault="001E02C9" w:rsidP="002559B8">
            <w:pPr>
              <w:pStyle w:val="KUJKnormal"/>
            </w:pPr>
            <w:r>
              <w:t>OEZI</w:t>
            </w:r>
          </w:p>
        </w:tc>
      </w:tr>
      <w:tr w:rsidR="001E02C9" w14:paraId="731F5223" w14:textId="77777777" w:rsidTr="002559B8">
        <w:trPr>
          <w:trHeight w:val="397"/>
        </w:trPr>
        <w:tc>
          <w:tcPr>
            <w:tcW w:w="2350" w:type="dxa"/>
          </w:tcPr>
          <w:p w14:paraId="5F1F0C4B" w14:textId="77777777" w:rsidR="001E02C9" w:rsidRPr="009715F9" w:rsidRDefault="001E02C9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5278598" w14:textId="77777777" w:rsidR="001E02C9" w:rsidRDefault="001E02C9" w:rsidP="002559B8"/>
        </w:tc>
        <w:tc>
          <w:tcPr>
            <w:tcW w:w="6862" w:type="dxa"/>
            <w:hideMark/>
          </w:tcPr>
          <w:p w14:paraId="183CE4B9" w14:textId="77777777" w:rsidR="001E02C9" w:rsidRDefault="001E02C9" w:rsidP="002559B8">
            <w:pPr>
              <w:pStyle w:val="KUJKnormal"/>
            </w:pPr>
            <w:r>
              <w:t>Ing. Jan Návara</w:t>
            </w:r>
          </w:p>
        </w:tc>
      </w:tr>
    </w:tbl>
    <w:p w14:paraId="139F0D1E" w14:textId="77777777" w:rsidR="001E02C9" w:rsidRPr="0052161F" w:rsidRDefault="001E02C9" w:rsidP="0051796E">
      <w:pPr>
        <w:pStyle w:val="KUJKtucny"/>
        <w:spacing w:before="120" w:line="240" w:lineRule="auto"/>
      </w:pPr>
      <w:r w:rsidRPr="0052161F">
        <w:t>NÁVRH USNESENÍ</w:t>
      </w:r>
    </w:p>
    <w:p w14:paraId="57C6E9E0" w14:textId="77777777" w:rsidR="001E02C9" w:rsidRDefault="001E02C9" w:rsidP="0082331D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5071623" w14:textId="77777777" w:rsidR="001E02C9" w:rsidRPr="00841DFC" w:rsidRDefault="001E02C9" w:rsidP="0051796E">
      <w:pPr>
        <w:pStyle w:val="KUJKPolozka"/>
        <w:spacing w:line="254" w:lineRule="auto"/>
        <w:contextualSpacing w:val="0"/>
      </w:pPr>
      <w:r w:rsidRPr="00841DFC">
        <w:t>Zastupitelstvo Jihočeského kraje</w:t>
      </w:r>
    </w:p>
    <w:p w14:paraId="7BE8F56F" w14:textId="77777777" w:rsidR="001E02C9" w:rsidRPr="00E10FE7" w:rsidRDefault="001E02C9" w:rsidP="0051796E">
      <w:pPr>
        <w:pStyle w:val="KUJKdoplnek2"/>
        <w:spacing w:line="254" w:lineRule="auto"/>
        <w:contextualSpacing w:val="0"/>
      </w:pPr>
      <w:r w:rsidRPr="00AF7BAE">
        <w:t>schvaluje</w:t>
      </w:r>
    </w:p>
    <w:p w14:paraId="331C906C" w14:textId="77777777" w:rsidR="001E02C9" w:rsidRPr="002D22B6" w:rsidRDefault="001E02C9" w:rsidP="0051796E">
      <w:pPr>
        <w:pStyle w:val="KUJKPolozka"/>
        <w:spacing w:line="254" w:lineRule="auto"/>
        <w:contextualSpacing w:val="0"/>
        <w:rPr>
          <w:b w:val="0"/>
          <w:bCs/>
          <w:szCs w:val="22"/>
        </w:rPr>
      </w:pPr>
      <w:r w:rsidRPr="002D22B6">
        <w:rPr>
          <w:b w:val="0"/>
          <w:bCs/>
        </w:rPr>
        <w:t xml:space="preserve">navýšení dotace pro organizace poskytující školní stravování v rámci dotačního programu „Obědy pro jihočeské děti II.“ v celkové výši 2 281 558,- Kč dle přílohy č. 1 k návrhu č. </w:t>
      </w:r>
      <w:r>
        <w:rPr>
          <w:b w:val="0"/>
          <w:bCs/>
        </w:rPr>
        <w:t>317</w:t>
      </w:r>
      <w:r w:rsidRPr="002D22B6">
        <w:rPr>
          <w:b w:val="0"/>
          <w:bCs/>
        </w:rPr>
        <w:t>/</w:t>
      </w:r>
      <w:r>
        <w:rPr>
          <w:b w:val="0"/>
          <w:bCs/>
        </w:rPr>
        <w:t>Z</w:t>
      </w:r>
      <w:r w:rsidRPr="002D22B6">
        <w:rPr>
          <w:b w:val="0"/>
          <w:bCs/>
        </w:rPr>
        <w:t xml:space="preserve">K/26 a uzavření dodatku ke smlouvě o poskytnutí dotace dle vzoru schváleného usnesením rady kraje č. 632/2026/RK-39 ze dne </w:t>
      </w:r>
      <w:r>
        <w:rPr>
          <w:b w:val="0"/>
          <w:bCs/>
        </w:rPr>
        <w:br/>
      </w:r>
      <w:r w:rsidRPr="002D22B6">
        <w:rPr>
          <w:b w:val="0"/>
          <w:bCs/>
        </w:rPr>
        <w:t xml:space="preserve">28. 5. 2026; </w:t>
      </w:r>
    </w:p>
    <w:p w14:paraId="69DD44B1" w14:textId="77777777" w:rsidR="001E02C9" w:rsidRDefault="001E02C9" w:rsidP="0051796E">
      <w:pPr>
        <w:pStyle w:val="KUJKdoplnek2"/>
        <w:numPr>
          <w:ilvl w:val="0"/>
          <w:numId w:val="0"/>
        </w:numPr>
        <w:tabs>
          <w:tab w:val="left" w:pos="426"/>
        </w:tabs>
        <w:spacing w:line="254" w:lineRule="auto"/>
        <w:contextualSpacing w:val="0"/>
      </w:pPr>
      <w:r>
        <w:t>II.</w:t>
      </w:r>
      <w:r>
        <w:tab/>
      </w:r>
      <w:r w:rsidRPr="0021676C">
        <w:t>ukládá</w:t>
      </w:r>
    </w:p>
    <w:p w14:paraId="68A122C0" w14:textId="77777777" w:rsidR="001E02C9" w:rsidRPr="002D22B6" w:rsidRDefault="001E02C9" w:rsidP="0051796E">
      <w:pPr>
        <w:pStyle w:val="KUJKnormal"/>
        <w:spacing w:line="254" w:lineRule="auto"/>
        <w:contextualSpacing w:val="0"/>
        <w:rPr>
          <w:bCs/>
        </w:rPr>
      </w:pPr>
      <w:r>
        <w:rPr>
          <w:bCs/>
        </w:rPr>
        <w:t>JUDr. Lukáši Glaserovi, LL.M.,</w:t>
      </w:r>
      <w:r w:rsidRPr="002D22B6">
        <w:rPr>
          <w:bCs/>
        </w:rPr>
        <w:t xml:space="preserve"> </w:t>
      </w:r>
      <w:r>
        <w:rPr>
          <w:bCs/>
        </w:rPr>
        <w:t xml:space="preserve">řediteli krajského úřadu, zajistit realizaci uvedeného usnesení. </w:t>
      </w:r>
    </w:p>
    <w:p w14:paraId="08BF0189" w14:textId="77777777" w:rsidR="001E02C9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2D22B6">
        <w:rPr>
          <w:bCs/>
        </w:rPr>
        <w:t xml:space="preserve">T: </w:t>
      </w:r>
      <w:r>
        <w:rPr>
          <w:bCs/>
        </w:rPr>
        <w:t>31</w:t>
      </w:r>
      <w:r w:rsidRPr="002D22B6">
        <w:rPr>
          <w:bCs/>
        </w:rPr>
        <w:t>. 1</w:t>
      </w:r>
      <w:r>
        <w:rPr>
          <w:bCs/>
        </w:rPr>
        <w:t>2</w:t>
      </w:r>
      <w:r w:rsidRPr="002D22B6">
        <w:rPr>
          <w:bCs/>
        </w:rPr>
        <w:t>. 202</w:t>
      </w:r>
      <w:r>
        <w:rPr>
          <w:bCs/>
        </w:rPr>
        <w:t>7</w:t>
      </w:r>
    </w:p>
    <w:p w14:paraId="22AA99D2" w14:textId="77777777" w:rsidR="001E02C9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05DBD7D9" w14:textId="77777777" w:rsidR="001E02C9" w:rsidRDefault="001E02C9" w:rsidP="0051796E">
      <w:pPr>
        <w:pStyle w:val="KUJKnadpisDZ"/>
        <w:spacing w:line="254" w:lineRule="auto"/>
        <w:contextualSpacing w:val="0"/>
      </w:pPr>
      <w:bookmarkStart w:id="1" w:name="US_DuvodZprava"/>
      <w:bookmarkEnd w:id="1"/>
      <w:r>
        <w:t>DŮVODOVÁ ZPRÁVA</w:t>
      </w:r>
    </w:p>
    <w:p w14:paraId="5DF4490B" w14:textId="77777777" w:rsidR="001E02C9" w:rsidRPr="009B7B0B" w:rsidRDefault="001E02C9" w:rsidP="0051796E">
      <w:pPr>
        <w:pStyle w:val="KUJKmezeraDZ"/>
        <w:spacing w:line="254" w:lineRule="auto"/>
        <w:contextualSpacing w:val="0"/>
      </w:pPr>
    </w:p>
    <w:p w14:paraId="7FA30116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>Dne 18. 7. 2025 byla na základě usnesení Rady Jihočeského kraje č. 885/2025/RK-18 ze dne 17. 7. 2025 vyhlášena výzva dotačního programu „Obědy pro jihočeské děti II.“ (dále dotační program) s původní základní alokací 37 712 960,- Kč. Tato částka odpovídala finančnímu objemu projektu „Obědy pro jihočeské děti II.“, který Jihočeský kraj realizuje v rámci OP Zaměstnanost plus (dále OP Z+). Částka se skládá  z dotace z ESF v rámci OP Z+ ve výši 90 %, tj. 33 941 664,- Kč, zbývající část ve výši 3 771 296,- Kč, tj.</w:t>
      </w:r>
      <w:r>
        <w:rPr>
          <w:bCs/>
        </w:rPr>
        <w:t xml:space="preserve"> </w:t>
      </w:r>
      <w:r>
        <w:rPr>
          <w:bCs/>
        </w:rPr>
        <w:br/>
      </w:r>
      <w:r w:rsidRPr="0051796E">
        <w:rPr>
          <w:bCs/>
        </w:rPr>
        <w:t>10 %, hradí Jihočeský kraj ze svého rozpočtu jako povinné spolufinancování.</w:t>
      </w:r>
    </w:p>
    <w:p w14:paraId="2B6D9DE2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  <w:lang w:bidi="cs-CZ"/>
        </w:rPr>
      </w:pPr>
      <w:r w:rsidRPr="0051796E">
        <w:rPr>
          <w:bCs/>
        </w:rPr>
        <w:t xml:space="preserve"> </w:t>
      </w:r>
    </w:p>
    <w:p w14:paraId="274EA85E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bookmarkStart w:id="2" w:name="_Hlk135835881"/>
      <w:r w:rsidRPr="0051796E">
        <w:rPr>
          <w:bCs/>
          <w:lang w:bidi="cs-CZ"/>
        </w:rPr>
        <w:t>Dotační program je určen na podporu školního stravování pro děti/žáky/studenty ve věku 2–26 let, kteří jsou zapojeni do předškolního vzdělávání (mateřská škola), jsou žáky základních škol či víceletých gymnázií, žáky středních škol, žáky konzervatoří, navštěvují domovy mládeže a internátní zařízení bez ohledu na zřizovatele (dále organizace poskytující školní stravování) a jejichž rodina se ocitla v nepříznivé finanční situaci, která je definována pobíráním přídavku na dítě/složky na dítě v rámci nové dávky sociální podpory nebo pobíráním humanitární dávky určené pro ukrajinské rodiny. Pobírání uvedených dávek prověřuje úřad práce.</w:t>
      </w:r>
      <w:bookmarkEnd w:id="2"/>
      <w:r w:rsidRPr="0051796E">
        <w:rPr>
          <w:bCs/>
        </w:rPr>
        <w:t xml:space="preserve"> Dotace je vyplácena přímo organizacím poskytujícím školní stravování, nikoli rodičům. </w:t>
      </w:r>
    </w:p>
    <w:p w14:paraId="0F9DD9A5" w14:textId="77777777" w:rsidR="001E02C9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35B34AF6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lastRenderedPageBreak/>
        <w:t>Dotační program byl původně vyhlášen na jeden školní rok (2025/2026), a to z důvodu velké cílové skupiny v Jihočeském kraji (až 28 000 dětí/žáků/studentů), která indikovala možné rychlé vyčerpání disponibilní částky. Ve školním roce 2025/2026 proběhla dvě kola pro příjem žádostí (na začátku školního roku a na přelomu roku 2025/2026). Zájem ze strany rodičů ale nebyl oproti předpokladu tak velký, a proto bylo ve školním roce 2025/2026 z disponibilní alokace dotačního programu smluvně navázáno pouze</w:t>
      </w:r>
      <w:r>
        <w:rPr>
          <w:bCs/>
        </w:rPr>
        <w:t xml:space="preserve"> </w:t>
      </w:r>
      <w:r>
        <w:rPr>
          <w:bCs/>
        </w:rPr>
        <w:br/>
      </w:r>
      <w:r w:rsidRPr="0051796E">
        <w:rPr>
          <w:bCs/>
        </w:rPr>
        <w:t>17 347</w:t>
      </w:r>
      <w:r>
        <w:rPr>
          <w:bCs/>
        </w:rPr>
        <w:t> </w:t>
      </w:r>
      <w:r w:rsidRPr="0051796E">
        <w:rPr>
          <w:bCs/>
        </w:rPr>
        <w:t>399</w:t>
      </w:r>
      <w:r>
        <w:rPr>
          <w:bCs/>
        </w:rPr>
        <w:t>,-</w:t>
      </w:r>
      <w:r w:rsidRPr="0051796E">
        <w:rPr>
          <w:bCs/>
        </w:rPr>
        <w:t xml:space="preserve"> Kč. </w:t>
      </w:r>
    </w:p>
    <w:p w14:paraId="3A4F85CD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 xml:space="preserve">Za účelem dočerpání celkové částky byl usnesením Rady Jihočeského kraje č. 632/2026/RK-39 ze dne </w:t>
      </w:r>
      <w:r w:rsidRPr="0051796E">
        <w:rPr>
          <w:bCs/>
        </w:rPr>
        <w:br/>
        <w:t xml:space="preserve">28. 5. 2026 dotační program prodloužen na školní rok 2026/2027 (nadstavbový projekt Jihočeského kraje v OP Z+ je podán na dva roky, takže prodloužení dotačního programu bylo možné). </w:t>
      </w:r>
    </w:p>
    <w:p w14:paraId="17CCD96D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28BDD6CF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 xml:space="preserve">Od 17. 8. 2026 do 30. 9. 2026 bylo otevřeno 3. kolo pro příjem žádostí rodičů, v němž podávali žádost rodiče, kteří se do programu ve školním roce 2025/2026 nezapojili, nebo jejichž dítě pro školní rok 2026/2027 změnilo školu (žádosti nelze mezi školami převádět). Rodiče, kteří měli žádost podanou již ze školního roku 2025/2026 z 1. nebo 2. kola a jejich dítě ve školním roce 2026/2027 navštěvuje stejnou školu, resp. jídelnu, novou žádost nepodávali, pouze k 1. 9. 2026 úřad práce prověřil, zda rodina i nadále pobírá bonus na dítě v rámci dávky státní sociální podpory, nebo humanitární dávku pro ukrajinské rodiny </w:t>
      </w:r>
      <w:r>
        <w:rPr>
          <w:bCs/>
        </w:rPr>
        <w:br/>
      </w:r>
      <w:r w:rsidRPr="0051796E">
        <w:rPr>
          <w:bCs/>
        </w:rPr>
        <w:t>a že tedy i nadále trvá nárok na čerpání příspěvku na školní stravování.</w:t>
      </w:r>
    </w:p>
    <w:p w14:paraId="15E67D1F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465AD166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 xml:space="preserve">Z důvodu navýšení celkového počtu podaných žádostí rodičů (pokračující žádosti z 1. a 2. kola ze školního roku 2025/2026 + nově podané žádosti ze 3. kola) došlo k přečerpání řádné alokace dotačního programu </w:t>
      </w:r>
      <w:r>
        <w:rPr>
          <w:bCs/>
        </w:rPr>
        <w:br/>
      </w:r>
      <w:r w:rsidRPr="0051796E">
        <w:rPr>
          <w:bCs/>
        </w:rPr>
        <w:t xml:space="preserve">i projektu Jihočeského kraje v OP Z+. Proto </w:t>
      </w:r>
      <w:r>
        <w:rPr>
          <w:bCs/>
        </w:rPr>
        <w:t>je</w:t>
      </w:r>
      <w:r w:rsidRPr="0051796E">
        <w:rPr>
          <w:bCs/>
        </w:rPr>
        <w:t xml:space="preserve"> na zasedání zastupitelstva kraje dne</w:t>
      </w:r>
      <w:r>
        <w:rPr>
          <w:bCs/>
        </w:rPr>
        <w:t xml:space="preserve"> </w:t>
      </w:r>
      <w:r w:rsidRPr="0051796E">
        <w:rPr>
          <w:bCs/>
        </w:rPr>
        <w:t>5. 11. 2026 předložen návrh na navýšení alokace dotačního programu o 6 500 000 Kč z rozpočtu kraje na celkových 44 212 960,- Kč</w:t>
      </w:r>
      <w:r>
        <w:rPr>
          <w:bCs/>
        </w:rPr>
        <w:t xml:space="preserve"> (návrh č. 301/ZK/26)</w:t>
      </w:r>
      <w:r w:rsidRPr="0051796E">
        <w:rPr>
          <w:bCs/>
        </w:rPr>
        <w:t xml:space="preserve"> tak, aby bylo možné pokrýt všechny podané žádosti na celý školní rok 2026/2027. </w:t>
      </w:r>
    </w:p>
    <w:p w14:paraId="2520064E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589EA66A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 xml:space="preserve">Aby organizace poskytující školní stravování, které již byly do programu zapojeny ve školním roce 2025/2026 a mají uzavřenou smlouvu o poskytnutí dotace, získaly finanční prostředky na školní rok 2026/2027 a mohly pokračovat ve financování stravného pro schválené žádosti rodičů, musejí podat žádost o navýšení dotace. U některých škol s velkým počtem zapojených dětí ale při započtení požadovaného navýšení přesáhne souhrnná částka dotace 1 mil. Kč, a proto je dle ustanovení zákona </w:t>
      </w:r>
      <w:r w:rsidRPr="0051796E">
        <w:rPr>
          <w:bCs/>
        </w:rPr>
        <w:br/>
        <w:t>č. 129/2000 Sb., o krajích (krajské zřízení) pro navýšení dotace těmto školám nutné schválení zastupitelstv</w:t>
      </w:r>
      <w:r>
        <w:rPr>
          <w:bCs/>
        </w:rPr>
        <w:t>em</w:t>
      </w:r>
      <w:r w:rsidRPr="0051796E">
        <w:rPr>
          <w:bCs/>
        </w:rPr>
        <w:t xml:space="preserve"> kraje</w:t>
      </w:r>
      <w:r>
        <w:rPr>
          <w:bCs/>
        </w:rPr>
        <w:t>,</w:t>
      </w:r>
      <w:r w:rsidRPr="0051796E">
        <w:rPr>
          <w:bCs/>
        </w:rPr>
        <w:t xml:space="preserve"> aby </w:t>
      </w:r>
      <w:r>
        <w:rPr>
          <w:bCs/>
        </w:rPr>
        <w:t xml:space="preserve">mohl být </w:t>
      </w:r>
      <w:r w:rsidRPr="0051796E">
        <w:rPr>
          <w:bCs/>
        </w:rPr>
        <w:t>školami co nejdříve uzavřen dodatek k dotační smlouvě a vyplaceno 100 % schváleného navýšení dotace na školní rok 2026/2027. Celková požadovaná částka dotace činí</w:t>
      </w:r>
      <w:r>
        <w:rPr>
          <w:bCs/>
        </w:rPr>
        <w:t xml:space="preserve"> </w:t>
      </w:r>
      <w:r>
        <w:rPr>
          <w:bCs/>
        </w:rPr>
        <w:br/>
      </w:r>
      <w:r w:rsidRPr="0051796E">
        <w:rPr>
          <w:bCs/>
        </w:rPr>
        <w:t>2 281 558,- Kč.</w:t>
      </w:r>
    </w:p>
    <w:p w14:paraId="596326AB" w14:textId="77777777" w:rsidR="001E02C9" w:rsidRDefault="001E02C9" w:rsidP="0051796E">
      <w:pPr>
        <w:pStyle w:val="KUJKnormal"/>
        <w:spacing w:line="254" w:lineRule="auto"/>
        <w:contextualSpacing w:val="0"/>
        <w:rPr>
          <w:bCs/>
        </w:rPr>
      </w:pPr>
      <w:r>
        <w:rPr>
          <w:bCs/>
        </w:rPr>
        <w:t>U da</w:t>
      </w:r>
      <w:r w:rsidRPr="0051796E">
        <w:rPr>
          <w:bCs/>
        </w:rPr>
        <w:t>lší</w:t>
      </w:r>
      <w:r>
        <w:rPr>
          <w:bCs/>
        </w:rPr>
        <w:t>ch</w:t>
      </w:r>
      <w:r w:rsidRPr="0051796E">
        <w:rPr>
          <w:bCs/>
        </w:rPr>
        <w:t xml:space="preserve"> žádost</w:t>
      </w:r>
      <w:r>
        <w:rPr>
          <w:bCs/>
        </w:rPr>
        <w:t>í</w:t>
      </w:r>
      <w:r w:rsidRPr="0051796E">
        <w:rPr>
          <w:bCs/>
        </w:rPr>
        <w:t xml:space="preserve"> organizací poskytujících školní stravování o navýšení dotace </w:t>
      </w:r>
      <w:r>
        <w:rPr>
          <w:bCs/>
        </w:rPr>
        <w:t xml:space="preserve">postačí vzhledem k celkové požadované částce dotace nepřesahující 1 mil. Kč pouze schválení </w:t>
      </w:r>
      <w:r w:rsidRPr="0051796E">
        <w:rPr>
          <w:bCs/>
        </w:rPr>
        <w:t xml:space="preserve">radou kraje. </w:t>
      </w:r>
    </w:p>
    <w:p w14:paraId="4BCF591E" w14:textId="77777777" w:rsidR="001E02C9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6C9ABC6C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DC2310">
        <w:rPr>
          <w:bCs/>
        </w:rPr>
        <w:t>Návrh byl projednán dne 22. 10. 2026 Radou Jihočeského kraje, která svým usnesením</w:t>
      </w:r>
      <w:r>
        <w:rPr>
          <w:bCs/>
        </w:rPr>
        <w:t xml:space="preserve"> </w:t>
      </w:r>
      <w:r>
        <w:rPr>
          <w:bCs/>
        </w:rPr>
        <w:br/>
      </w:r>
      <w:r w:rsidRPr="00DC2310">
        <w:rPr>
          <w:bCs/>
        </w:rPr>
        <w:t>č. 1155/2026/RK-49 doporučila zastupitelstvu kraje žádosti o navýšení dotace dle přílohy č. 1 schválit.</w:t>
      </w:r>
    </w:p>
    <w:p w14:paraId="073B63FD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0C7791FE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>Finanční nároky a krytí: Usnesení zastupitelstva kraje č. 109/2025/ZK-5 ze dne 10. 4. 2025. Finanční prostředky budou poskytnuty z ORJ 20.</w:t>
      </w:r>
    </w:p>
    <w:p w14:paraId="62286FC6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4454E91A" w14:textId="77777777" w:rsidR="001E02C9" w:rsidRDefault="001E02C9" w:rsidP="007D6388">
      <w:pPr>
        <w:pStyle w:val="KUJKnormal"/>
      </w:pPr>
      <w:r w:rsidRPr="0051796E">
        <w:rPr>
          <w:bCs/>
        </w:rPr>
        <w:t xml:space="preserve">Vyjádření správce rozpočtu: </w:t>
      </w:r>
      <w:r>
        <w:t>Ing. Michaela Zárubová (OEKO):</w:t>
      </w:r>
      <w:r w:rsidRPr="007666AA">
        <w:t xml:space="preserve"> </w:t>
      </w:r>
      <w:r>
        <w:t xml:space="preserve"> Souhlasím, prostředky na projekt jsou součástí rozpočtu na rok 2026 v celkové výši 38,71 mil. Kč na ORJ 2066 ORG 1441006900001 a součástí návrhu rozpočtu roku 2027 na ORJ 2066 ve výši 5,5 mil. Kč vč. příjmů v letech 2026-27.</w:t>
      </w:r>
    </w:p>
    <w:p w14:paraId="087F730D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1C6D5CB7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>Návrh projednán (stanoviska): nebyla vyžádána</w:t>
      </w:r>
    </w:p>
    <w:p w14:paraId="2A8AABA7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24E7F0F9" w14:textId="77777777" w:rsidR="001E02C9" w:rsidRDefault="001E02C9" w:rsidP="0051796E">
      <w:pPr>
        <w:pStyle w:val="KUJKnormal"/>
        <w:spacing w:line="254" w:lineRule="auto"/>
        <w:contextualSpacing w:val="0"/>
        <w:rPr>
          <w:b/>
          <w:bCs/>
        </w:rPr>
      </w:pPr>
      <w:r w:rsidRPr="0051796E">
        <w:rPr>
          <w:b/>
          <w:bCs/>
        </w:rPr>
        <w:lastRenderedPageBreak/>
        <w:t>PŘÍLOHY:</w:t>
      </w:r>
    </w:p>
    <w:p w14:paraId="711448FC" w14:textId="77777777" w:rsidR="001E02C9" w:rsidRPr="00B52AA9" w:rsidRDefault="001E02C9" w:rsidP="00F6280D">
      <w:pPr>
        <w:pStyle w:val="KUJKcislovany"/>
        <w:spacing w:line="240" w:lineRule="auto"/>
      </w:pPr>
      <w:r>
        <w:t>Příloha č. 1</w:t>
      </w:r>
      <w:r w:rsidRPr="0081756D">
        <w:t xml:space="preserve"> (</w:t>
      </w:r>
      <w:r>
        <w:t>Příloha č. 1 k návrhu č. 317_ZK_26_Přehled žádostí o navýšení dotace.xlsx</w:t>
      </w:r>
      <w:r w:rsidRPr="0081756D">
        <w:t>)</w:t>
      </w:r>
    </w:p>
    <w:p w14:paraId="3240E528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/>
          <w:bCs/>
        </w:rPr>
      </w:pPr>
    </w:p>
    <w:p w14:paraId="7EA401E0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/>
          <w:bCs/>
        </w:rPr>
      </w:pPr>
      <w:r w:rsidRPr="0051796E">
        <w:rPr>
          <w:b/>
          <w:bCs/>
        </w:rPr>
        <w:t xml:space="preserve">Zodpovídá: </w:t>
      </w:r>
      <w:r w:rsidRPr="0051796E">
        <w:rPr>
          <w:bCs/>
        </w:rPr>
        <w:t>vedoucí OEZI – Ing. Jan Návara</w:t>
      </w:r>
    </w:p>
    <w:p w14:paraId="74E8E01D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</w:p>
    <w:p w14:paraId="24EAAE8D" w14:textId="77777777" w:rsidR="001E02C9" w:rsidRPr="0051796E" w:rsidRDefault="001E02C9" w:rsidP="0051796E">
      <w:pPr>
        <w:pStyle w:val="KUJKnormal"/>
        <w:spacing w:line="254" w:lineRule="auto"/>
        <w:contextualSpacing w:val="0"/>
        <w:rPr>
          <w:bCs/>
        </w:rPr>
      </w:pPr>
      <w:r w:rsidRPr="0051796E">
        <w:rPr>
          <w:bCs/>
        </w:rPr>
        <w:t>Termín kontroly: 31. 12. 2027</w:t>
      </w:r>
    </w:p>
    <w:p w14:paraId="5A370DFE" w14:textId="77777777" w:rsidR="001E02C9" w:rsidRDefault="001E02C9" w:rsidP="0051796E">
      <w:pPr>
        <w:pStyle w:val="KUJKnormal"/>
        <w:spacing w:line="254" w:lineRule="auto"/>
        <w:contextualSpacing w:val="0"/>
      </w:pPr>
      <w:r w:rsidRPr="0051796E">
        <w:rPr>
          <w:bCs/>
        </w:rPr>
        <w:t>Termín splnění: 31. 12. 2027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3936" w14:textId="77777777" w:rsidR="008618FB" w:rsidRDefault="008618FB" w:rsidP="002C5539">
      <w:r>
        <w:separator/>
      </w:r>
    </w:p>
  </w:endnote>
  <w:endnote w:type="continuationSeparator" w:id="0">
    <w:p w14:paraId="6078EB6C" w14:textId="77777777" w:rsidR="008618FB" w:rsidRDefault="008618FB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8618FB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8618FB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419AD" w14:textId="77777777" w:rsidR="008618FB" w:rsidRDefault="008618FB" w:rsidP="002C5539">
      <w:r>
        <w:separator/>
      </w:r>
    </w:p>
  </w:footnote>
  <w:footnote w:type="continuationSeparator" w:id="0">
    <w:p w14:paraId="15B5F026" w14:textId="77777777" w:rsidR="008618FB" w:rsidRDefault="008618FB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DBB0" w14:textId="77777777" w:rsidR="001E02C9" w:rsidRDefault="001E02C9" w:rsidP="00973BFF">
    <w:r>
      <w:rPr>
        <w:noProof/>
      </w:rPr>
      <w:pict w14:anchorId="4AAB1449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356B99A6" w14:textId="77777777" w:rsidR="001E02C9" w:rsidRPr="00D405BE" w:rsidRDefault="001E02C9" w:rsidP="006D21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BF233F1" w14:textId="77777777" w:rsidR="001E02C9" w:rsidRPr="00D405BE" w:rsidRDefault="001E02C9" w:rsidP="006D21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5364A184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69536FE">
        <v:rect id="_x0000_i1026" style="width:481.9pt;height:2pt" o:hralign="center" o:hrstd="t" o:hrnoshade="t" o:hr="t" fillcolor="black" stroked="f"/>
      </w:pict>
    </w:r>
  </w:p>
  <w:p w14:paraId="0D98A3CF" w14:textId="77777777" w:rsidR="001E02C9" w:rsidRPr="001E02C9" w:rsidRDefault="001E02C9" w:rsidP="001E02C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02C9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18FB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5D69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2026-10-27T12:55:00Z</dcterms:created>
  <dcterms:modified xsi:type="dcterms:W3CDTF">2026-10-27T12:55:00Z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7165469</vt:i4>
  </property>
  <property fmtid="{D5CDD505-2E9C-101B-9397-08002B2CF9AE}" pid="4" name="ID_Navrh">
    <vt:i4>7212975</vt:i4>
  </property>
  <property fmtid="{D5CDD505-2E9C-101B-9397-08002B2CF9AE}" pid="5" name="UlozitJako">
    <vt:lpwstr>C:\Users\mrazkova\AppData\Local\Temp\iU71790712\Zastupitelstvo\2026-11-05\Navrhy\317-ZK-26.</vt:lpwstr>
  </property>
  <property fmtid="{D5CDD505-2E9C-101B-9397-08002B2CF9AE}" pid="6" name="Zpracovat">
    <vt:bool>false</vt:bool>
  </property>
</Properties>
</file>