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D923F9" w14:paraId="27EAF47E" w14:textId="77777777" w:rsidTr="00EF1E49">
        <w:trPr>
          <w:trHeight w:hRule="exact" w:val="397"/>
        </w:trPr>
        <w:tc>
          <w:tcPr>
            <w:tcW w:w="2376" w:type="dxa"/>
            <w:hideMark/>
          </w:tcPr>
          <w:p w14:paraId="1E8F99FA" w14:textId="77777777" w:rsidR="00D923F9" w:rsidRDefault="00D923F9" w:rsidP="00970720">
            <w:pPr>
              <w:pStyle w:val="KUJKtucny"/>
            </w:pPr>
            <w:r>
              <w:t>Datum jednání:</w:t>
            </w:r>
          </w:p>
        </w:tc>
        <w:tc>
          <w:tcPr>
            <w:tcW w:w="3828" w:type="dxa"/>
            <w:hideMark/>
          </w:tcPr>
          <w:p w14:paraId="0612CFB6" w14:textId="77777777" w:rsidR="00D923F9" w:rsidRDefault="00D923F9" w:rsidP="00970720">
            <w:pPr>
              <w:pStyle w:val="KUJKnormal"/>
            </w:pPr>
            <w:r>
              <w:t>05. 11. 2026</w:t>
            </w:r>
          </w:p>
        </w:tc>
        <w:tc>
          <w:tcPr>
            <w:tcW w:w="2126" w:type="dxa"/>
            <w:hideMark/>
          </w:tcPr>
          <w:p w14:paraId="1AB71BF6" w14:textId="77777777" w:rsidR="00D923F9" w:rsidRDefault="00D923F9" w:rsidP="00970720">
            <w:pPr>
              <w:pStyle w:val="KUJKtucny"/>
            </w:pPr>
            <w:r>
              <w:t xml:space="preserve">Bod programu: </w:t>
            </w:r>
            <w:r w:rsidRPr="00DC7925">
              <w:rPr>
                <w:sz w:val="28"/>
              </w:rPr>
              <w:t>22</w:t>
            </w:r>
          </w:p>
        </w:tc>
        <w:tc>
          <w:tcPr>
            <w:tcW w:w="850" w:type="dxa"/>
          </w:tcPr>
          <w:p w14:paraId="7DB87199" w14:textId="77777777" w:rsidR="00D923F9" w:rsidRDefault="00D923F9" w:rsidP="00970720">
            <w:pPr>
              <w:pStyle w:val="KUJKnormal"/>
            </w:pPr>
          </w:p>
        </w:tc>
      </w:tr>
      <w:tr w:rsidR="00D923F9" w14:paraId="2A984289" w14:textId="77777777" w:rsidTr="00EF1E49">
        <w:trPr>
          <w:cantSplit/>
          <w:trHeight w:hRule="exact" w:val="397"/>
        </w:trPr>
        <w:tc>
          <w:tcPr>
            <w:tcW w:w="2376" w:type="dxa"/>
            <w:hideMark/>
          </w:tcPr>
          <w:p w14:paraId="7BB24DA0" w14:textId="77777777" w:rsidR="00D923F9" w:rsidRDefault="00D923F9" w:rsidP="00970720">
            <w:pPr>
              <w:pStyle w:val="KUJKtucny"/>
            </w:pPr>
            <w:r>
              <w:t>Číslo návrhu:</w:t>
            </w:r>
          </w:p>
        </w:tc>
        <w:tc>
          <w:tcPr>
            <w:tcW w:w="6804" w:type="dxa"/>
            <w:gridSpan w:val="3"/>
            <w:hideMark/>
          </w:tcPr>
          <w:p w14:paraId="0258FAC0" w14:textId="77777777" w:rsidR="00D923F9" w:rsidRDefault="00D923F9" w:rsidP="00970720">
            <w:pPr>
              <w:pStyle w:val="KUJKnormal"/>
            </w:pPr>
            <w:r>
              <w:t>340/ZK/26</w:t>
            </w:r>
          </w:p>
        </w:tc>
      </w:tr>
      <w:tr w:rsidR="00D923F9" w14:paraId="25321A45" w14:textId="77777777" w:rsidTr="00EF1E49">
        <w:trPr>
          <w:trHeight w:val="397"/>
        </w:trPr>
        <w:tc>
          <w:tcPr>
            <w:tcW w:w="2376" w:type="dxa"/>
          </w:tcPr>
          <w:p w14:paraId="2E3D50BF" w14:textId="77777777" w:rsidR="00D923F9" w:rsidRDefault="00D923F9" w:rsidP="00970720"/>
          <w:p w14:paraId="014F8B1A" w14:textId="77777777" w:rsidR="00D923F9" w:rsidRDefault="00D923F9" w:rsidP="00970720">
            <w:pPr>
              <w:pStyle w:val="KUJKtucny"/>
            </w:pPr>
            <w:r>
              <w:t>Název bodu:</w:t>
            </w:r>
          </w:p>
        </w:tc>
        <w:tc>
          <w:tcPr>
            <w:tcW w:w="6804" w:type="dxa"/>
            <w:gridSpan w:val="3"/>
          </w:tcPr>
          <w:p w14:paraId="63982482" w14:textId="77777777" w:rsidR="00D923F9" w:rsidRDefault="00D923F9" w:rsidP="00970720"/>
          <w:p w14:paraId="5EBD74AE" w14:textId="77777777" w:rsidR="00D923F9" w:rsidRDefault="00D923F9" w:rsidP="00970720">
            <w:pPr>
              <w:pStyle w:val="KUJKtucny"/>
              <w:rPr>
                <w:sz w:val="22"/>
                <w:szCs w:val="22"/>
              </w:rPr>
            </w:pPr>
            <w:r>
              <w:rPr>
                <w:sz w:val="22"/>
                <w:szCs w:val="22"/>
              </w:rPr>
              <w:t>Projekt „Sanace sklářských kalů Houžná“ a jeho financování z rozpočtu Jihočeského kraje</w:t>
            </w:r>
          </w:p>
        </w:tc>
      </w:tr>
    </w:tbl>
    <w:p w14:paraId="0E26817E" w14:textId="77777777" w:rsidR="00D923F9" w:rsidRDefault="00D923F9" w:rsidP="00EF1E49">
      <w:pPr>
        <w:pStyle w:val="KUJKnormal"/>
        <w:rPr>
          <w:b/>
          <w:bCs/>
        </w:rPr>
      </w:pPr>
      <w:r>
        <w:rPr>
          <w:b/>
          <w:bCs/>
        </w:rPr>
        <w:pict w14:anchorId="2D9DECBB">
          <v:rect id="_x0000_i1029" style="width:453.6pt;height:1.5pt" o:hralign="center" o:hrstd="t" o:hrnoshade="t" o:hr="t" fillcolor="black" stroked="f"/>
        </w:pict>
      </w:r>
    </w:p>
    <w:p w14:paraId="764269A1" w14:textId="77777777" w:rsidR="00D923F9" w:rsidRDefault="00D923F9" w:rsidP="00EF1E49">
      <w:pPr>
        <w:pStyle w:val="KUJKnormal"/>
      </w:pPr>
    </w:p>
    <w:p w14:paraId="6CDB41CB" w14:textId="77777777" w:rsidR="00D923F9" w:rsidRDefault="00D923F9" w:rsidP="00EF1E49"/>
    <w:tbl>
      <w:tblPr>
        <w:tblW w:w="0" w:type="auto"/>
        <w:tblCellMar>
          <w:left w:w="70" w:type="dxa"/>
          <w:right w:w="70" w:type="dxa"/>
        </w:tblCellMar>
        <w:tblLook w:val="04A0" w:firstRow="1" w:lastRow="0" w:firstColumn="1" w:lastColumn="0" w:noHBand="0" w:noVBand="1"/>
      </w:tblPr>
      <w:tblGrid>
        <w:gridCol w:w="2350"/>
        <w:gridCol w:w="6862"/>
      </w:tblGrid>
      <w:tr w:rsidR="00D923F9" w14:paraId="77E9661B" w14:textId="77777777" w:rsidTr="002559B8">
        <w:trPr>
          <w:trHeight w:val="397"/>
        </w:trPr>
        <w:tc>
          <w:tcPr>
            <w:tcW w:w="2350" w:type="dxa"/>
            <w:hideMark/>
          </w:tcPr>
          <w:p w14:paraId="3277EFC6" w14:textId="77777777" w:rsidR="00D923F9" w:rsidRDefault="00D923F9" w:rsidP="002559B8">
            <w:pPr>
              <w:pStyle w:val="KUJKtucny"/>
            </w:pPr>
            <w:r>
              <w:t>Předkladatel:</w:t>
            </w:r>
          </w:p>
        </w:tc>
        <w:tc>
          <w:tcPr>
            <w:tcW w:w="6862" w:type="dxa"/>
          </w:tcPr>
          <w:p w14:paraId="3E364F7A" w14:textId="77777777" w:rsidR="00D923F9" w:rsidRDefault="00D923F9" w:rsidP="002559B8">
            <w:pPr>
              <w:pStyle w:val="KUJKnormal"/>
            </w:pPr>
            <w:r>
              <w:t>Ing. David Štojdl</w:t>
            </w:r>
          </w:p>
          <w:p w14:paraId="4493DF46" w14:textId="77777777" w:rsidR="00D923F9" w:rsidRDefault="00D923F9" w:rsidP="002559B8"/>
        </w:tc>
      </w:tr>
      <w:tr w:rsidR="00D923F9" w14:paraId="638DB054" w14:textId="77777777" w:rsidTr="002559B8">
        <w:trPr>
          <w:trHeight w:val="397"/>
        </w:trPr>
        <w:tc>
          <w:tcPr>
            <w:tcW w:w="2350" w:type="dxa"/>
          </w:tcPr>
          <w:p w14:paraId="4FFF064E" w14:textId="77777777" w:rsidR="00D923F9" w:rsidRDefault="00D923F9" w:rsidP="002559B8">
            <w:pPr>
              <w:pStyle w:val="KUJKtucny"/>
            </w:pPr>
            <w:r>
              <w:t>Zpracoval:</w:t>
            </w:r>
          </w:p>
          <w:p w14:paraId="05A1B8C7" w14:textId="77777777" w:rsidR="00D923F9" w:rsidRDefault="00D923F9" w:rsidP="002559B8"/>
        </w:tc>
        <w:tc>
          <w:tcPr>
            <w:tcW w:w="6862" w:type="dxa"/>
            <w:hideMark/>
          </w:tcPr>
          <w:p w14:paraId="283A66FD" w14:textId="77777777" w:rsidR="00D923F9" w:rsidRDefault="00D923F9" w:rsidP="002559B8">
            <w:pPr>
              <w:pStyle w:val="KUJKnormal"/>
            </w:pPr>
            <w:r>
              <w:t>OZZL</w:t>
            </w:r>
          </w:p>
        </w:tc>
      </w:tr>
      <w:tr w:rsidR="00D923F9" w14:paraId="024995E1" w14:textId="77777777" w:rsidTr="002559B8">
        <w:trPr>
          <w:trHeight w:val="397"/>
        </w:trPr>
        <w:tc>
          <w:tcPr>
            <w:tcW w:w="2350" w:type="dxa"/>
          </w:tcPr>
          <w:p w14:paraId="4DB27E1A" w14:textId="77777777" w:rsidR="00D923F9" w:rsidRPr="009715F9" w:rsidRDefault="00D923F9" w:rsidP="002559B8">
            <w:pPr>
              <w:pStyle w:val="KUJKnormal"/>
              <w:rPr>
                <w:b/>
              </w:rPr>
            </w:pPr>
            <w:r w:rsidRPr="009715F9">
              <w:rPr>
                <w:b/>
              </w:rPr>
              <w:t>Vedoucí odboru:</w:t>
            </w:r>
          </w:p>
          <w:p w14:paraId="539C8163" w14:textId="77777777" w:rsidR="00D923F9" w:rsidRDefault="00D923F9" w:rsidP="002559B8"/>
        </w:tc>
        <w:tc>
          <w:tcPr>
            <w:tcW w:w="6862" w:type="dxa"/>
            <w:hideMark/>
          </w:tcPr>
          <w:p w14:paraId="361C99EB" w14:textId="77777777" w:rsidR="00D923F9" w:rsidRDefault="00D923F9" w:rsidP="002559B8">
            <w:pPr>
              <w:pStyle w:val="KUJKnormal"/>
            </w:pPr>
            <w:r>
              <w:t>Ing. Zdeněk Klimeš</w:t>
            </w:r>
          </w:p>
        </w:tc>
      </w:tr>
    </w:tbl>
    <w:p w14:paraId="5C07937B" w14:textId="77777777" w:rsidR="00D923F9" w:rsidRDefault="00D923F9" w:rsidP="00EF1E49">
      <w:pPr>
        <w:pStyle w:val="KUJKnormal"/>
      </w:pPr>
    </w:p>
    <w:p w14:paraId="29B1BF1D" w14:textId="77777777" w:rsidR="00D923F9" w:rsidRPr="0052161F" w:rsidRDefault="00D923F9" w:rsidP="00EF1E49">
      <w:pPr>
        <w:pStyle w:val="KUJKtucny"/>
      </w:pPr>
      <w:r w:rsidRPr="0052161F">
        <w:t>NÁVRH USNESENÍ</w:t>
      </w:r>
    </w:p>
    <w:p w14:paraId="22FD7575" w14:textId="77777777" w:rsidR="00D923F9" w:rsidRDefault="00D923F9" w:rsidP="00EF1E49">
      <w:pPr>
        <w:pStyle w:val="KUJKnormal"/>
        <w:rPr>
          <w:rFonts w:ascii="Calibri" w:hAnsi="Calibri" w:cs="Calibri"/>
          <w:sz w:val="12"/>
          <w:szCs w:val="12"/>
        </w:rPr>
      </w:pPr>
      <w:bookmarkStart w:id="0" w:name="US_ZaVeVeci"/>
      <w:bookmarkEnd w:id="0"/>
    </w:p>
    <w:p w14:paraId="708FCCA3" w14:textId="77777777" w:rsidR="00D923F9" w:rsidRPr="00841DFC" w:rsidRDefault="00D923F9" w:rsidP="00EF1E49">
      <w:pPr>
        <w:pStyle w:val="KUJKPolozka"/>
        <w:spacing w:line="240" w:lineRule="auto"/>
      </w:pPr>
      <w:r w:rsidRPr="00841DFC">
        <w:t>Zastupitelstvo Jihočeského kraje</w:t>
      </w:r>
    </w:p>
    <w:p w14:paraId="57AA7FD3" w14:textId="77777777" w:rsidR="00D923F9" w:rsidRDefault="00D923F9" w:rsidP="001C07A8">
      <w:pPr>
        <w:pStyle w:val="KUJKdoplnek2"/>
        <w:spacing w:line="240" w:lineRule="auto"/>
        <w:ind w:left="357" w:hanging="357"/>
      </w:pPr>
      <w:r w:rsidRPr="00730306">
        <w:t>bere na vědomí</w:t>
      </w:r>
    </w:p>
    <w:p w14:paraId="42F6B02C" w14:textId="77777777" w:rsidR="00D923F9" w:rsidRPr="001C07A8" w:rsidRDefault="00D923F9" w:rsidP="001C07A8">
      <w:pPr>
        <w:pStyle w:val="KUJKPolozka"/>
        <w:rPr>
          <w:b w:val="0"/>
          <w:bCs/>
        </w:rPr>
      </w:pPr>
      <w:r w:rsidRPr="001C07A8">
        <w:rPr>
          <w:b w:val="0"/>
          <w:bCs/>
        </w:rPr>
        <w:t>informaci o projektovém záměru pro podání žádosti do Operačního programu Životní prostředí (dále jen OPŽP) na projekt s názvem „Sanace sklářských kalů Houžná“;</w:t>
      </w:r>
    </w:p>
    <w:p w14:paraId="0CD15EC1" w14:textId="77777777" w:rsidR="00D923F9" w:rsidRPr="00E10FE7" w:rsidRDefault="00D923F9" w:rsidP="00D923F9">
      <w:pPr>
        <w:pStyle w:val="KUJKdoplnek2"/>
        <w:numPr>
          <w:ilvl w:val="1"/>
          <w:numId w:val="11"/>
        </w:numPr>
        <w:spacing w:line="240" w:lineRule="auto"/>
      </w:pPr>
      <w:r w:rsidRPr="00AF7BAE">
        <w:t>schvaluje</w:t>
      </w:r>
    </w:p>
    <w:p w14:paraId="572CD2A0" w14:textId="77777777" w:rsidR="00D923F9" w:rsidRPr="001C07A8" w:rsidRDefault="00D923F9" w:rsidP="00D923F9">
      <w:pPr>
        <w:pStyle w:val="KUJKnormal"/>
        <w:numPr>
          <w:ilvl w:val="0"/>
          <w:numId w:val="12"/>
        </w:numPr>
      </w:pPr>
      <w:r w:rsidRPr="001C07A8">
        <w:t>realizaci a financování projektu Jihočeského kraje „</w:t>
      </w:r>
      <w:bookmarkStart w:id="1" w:name="_Hlk131408206"/>
      <w:r w:rsidRPr="001C07A8">
        <w:t>Sanace sklářských kalů Houžná</w:t>
      </w:r>
      <w:bookmarkEnd w:id="1"/>
      <w:r w:rsidRPr="001C07A8">
        <w:t xml:space="preserve">“ a podání žádosti o podporu do Operačního programu Životní prostředí, specifický cíl 1.6 Posilování ochrany a zachování přírody, biologické rozmanitosti a zelené infrastruktury, a to i v městských oblastech, a snižování všech forem znečištění, opatření 1.6.8 Odstranění rizik kontaminace ohrožujících lidské zdraví, vodní zdroje nebo ekosystémy a rekultivace starých skládek  s celkovými výdaji 205 000 000 Kč, z toho s celkovými způsobilými výdaji 198 000 000 Kč, </w:t>
      </w:r>
    </w:p>
    <w:p w14:paraId="6D992D06" w14:textId="77777777" w:rsidR="00D923F9" w:rsidRPr="001C07A8" w:rsidRDefault="00D923F9" w:rsidP="00D923F9">
      <w:pPr>
        <w:pStyle w:val="KUJKnormal"/>
        <w:numPr>
          <w:ilvl w:val="0"/>
          <w:numId w:val="12"/>
        </w:numPr>
      </w:pPr>
      <w:r w:rsidRPr="001C07A8">
        <w:t xml:space="preserve">předfinancování projektu „Sanace sklářských kalů Houžná“ Jihočeským krajem maximálně do výše 85 % z celkových způsobilých výdajů projektu, tj. 168 300 000 Kč vč. DPH s podmínkou přidělení dotace z OPŽP, s čerpáním na základě formuláře evropského projektu dle přílohy č. 1 návrhu č. </w:t>
      </w:r>
      <w:r>
        <w:t>340/ZK/26</w:t>
      </w:r>
      <w:r w:rsidRPr="001C07A8">
        <w:t>,</w:t>
      </w:r>
    </w:p>
    <w:p w14:paraId="28612469" w14:textId="77777777" w:rsidR="00D923F9" w:rsidRPr="001C07A8" w:rsidRDefault="00D923F9" w:rsidP="00D923F9">
      <w:pPr>
        <w:pStyle w:val="KUJKnormal"/>
        <w:numPr>
          <w:ilvl w:val="0"/>
          <w:numId w:val="12"/>
        </w:numPr>
      </w:pPr>
      <w:r w:rsidRPr="001C07A8">
        <w:t xml:space="preserve">kofinancování projektu „Sanace sklářských kalů Houžná“ Jihočeským krajem maximálně do výše 15 % z celkových výdajů projektu, tj.  29 700 00 Kč vč. DPH s podmínkou přidělení dotace z OPŽP, s čerpáním na základě formuláře evropského projektu dle přílohy č. 1 návrhu č. </w:t>
      </w:r>
      <w:r>
        <w:t>340/ZK/26</w:t>
      </w:r>
      <w:r w:rsidRPr="001C07A8">
        <w:t>,</w:t>
      </w:r>
    </w:p>
    <w:p w14:paraId="31BE92E8" w14:textId="77777777" w:rsidR="00D923F9" w:rsidRPr="001C07A8" w:rsidRDefault="00D923F9" w:rsidP="00D923F9">
      <w:pPr>
        <w:pStyle w:val="KUJKnormal"/>
        <w:numPr>
          <w:ilvl w:val="0"/>
          <w:numId w:val="12"/>
        </w:numPr>
      </w:pPr>
      <w:r w:rsidRPr="001C07A8">
        <w:t xml:space="preserve">financování nezpůsobilých výdajů projektu „Sanace sklářských kalů Houžná“ Jihočeským krajem maximálně do výše 7 000 000 Kč vč. DPH s podmínkou přidělení dotace z OPŽP, s čerpáním na základě Formuláře evropského projektu dle přílohy č. 1 návrhu č. </w:t>
      </w:r>
      <w:r>
        <w:t>340/ZK/26</w:t>
      </w:r>
      <w:r w:rsidRPr="001C07A8">
        <w:t>;</w:t>
      </w:r>
    </w:p>
    <w:p w14:paraId="7716A20C" w14:textId="77777777" w:rsidR="00D923F9" w:rsidRDefault="00D923F9" w:rsidP="001C07A8">
      <w:pPr>
        <w:pStyle w:val="KUJKdoplnek2"/>
        <w:spacing w:line="240" w:lineRule="auto"/>
      </w:pPr>
      <w:r w:rsidRPr="0021676C">
        <w:t>ukládá</w:t>
      </w:r>
    </w:p>
    <w:p w14:paraId="3A53A969" w14:textId="77777777" w:rsidR="00D923F9" w:rsidRDefault="00D923F9" w:rsidP="001C07A8">
      <w:pPr>
        <w:pStyle w:val="KUJKPolozka"/>
        <w:rPr>
          <w:b w:val="0"/>
          <w:bCs/>
        </w:rPr>
      </w:pPr>
      <w:r w:rsidRPr="001C07A8">
        <w:rPr>
          <w:b w:val="0"/>
          <w:bCs/>
        </w:rPr>
        <w:t>JUDr. Lukáši Glaserovi</w:t>
      </w:r>
      <w:r>
        <w:rPr>
          <w:b w:val="0"/>
          <w:bCs/>
        </w:rPr>
        <w:t>, LL.M.</w:t>
      </w:r>
      <w:r w:rsidRPr="001C07A8">
        <w:rPr>
          <w:b w:val="0"/>
          <w:bCs/>
        </w:rPr>
        <w:t>, řediteli krajského úřadu, zabezpečit veškeré úkony potřebné k realizaci části II. usnesení.</w:t>
      </w:r>
    </w:p>
    <w:p w14:paraId="3696EF25" w14:textId="77777777" w:rsidR="00D923F9" w:rsidRDefault="00D923F9" w:rsidP="001C07A8">
      <w:pPr>
        <w:pStyle w:val="KUJKnormal"/>
      </w:pPr>
    </w:p>
    <w:p w14:paraId="57613BA7" w14:textId="77777777" w:rsidR="00D923F9" w:rsidRDefault="00D923F9" w:rsidP="001C07A8">
      <w:pPr>
        <w:pStyle w:val="KUJKnormal"/>
      </w:pPr>
    </w:p>
    <w:p w14:paraId="483A4E02" w14:textId="77777777" w:rsidR="00D923F9" w:rsidRDefault="00D923F9" w:rsidP="001C07A8">
      <w:pPr>
        <w:pStyle w:val="KUJKnormal"/>
      </w:pPr>
    </w:p>
    <w:p w14:paraId="7FCF827B" w14:textId="77777777" w:rsidR="00D923F9" w:rsidRDefault="00D923F9" w:rsidP="001C07A8">
      <w:pPr>
        <w:pStyle w:val="KUJKmezeraDZ"/>
      </w:pPr>
      <w:bookmarkStart w:id="2" w:name="US_DuvodZprava"/>
      <w:bookmarkEnd w:id="2"/>
    </w:p>
    <w:p w14:paraId="56CDAE21" w14:textId="77777777" w:rsidR="00D923F9" w:rsidRDefault="00D923F9" w:rsidP="001C07A8">
      <w:pPr>
        <w:pStyle w:val="KUJKnadpisDZ"/>
      </w:pPr>
      <w:r>
        <w:lastRenderedPageBreak/>
        <w:t>DŮVODOVÁ ZPRÁVA</w:t>
      </w:r>
    </w:p>
    <w:p w14:paraId="2B9E1529" w14:textId="77777777" w:rsidR="00D923F9" w:rsidRPr="009B7B0B" w:rsidRDefault="00D923F9" w:rsidP="001C07A8">
      <w:pPr>
        <w:pStyle w:val="KUJKmezeraDZ"/>
      </w:pPr>
    </w:p>
    <w:p w14:paraId="6A9E9252" w14:textId="77777777" w:rsidR="00D923F9" w:rsidRPr="00866DFE" w:rsidRDefault="00D923F9" w:rsidP="00866DFE">
      <w:pPr>
        <w:pStyle w:val="KUJKnormal"/>
        <w:rPr>
          <w:u w:val="single"/>
        </w:rPr>
      </w:pPr>
      <w:r w:rsidRPr="00866DFE">
        <w:rPr>
          <w:u w:val="single"/>
        </w:rPr>
        <w:t>Základní identifikační údaje a lokalizace projektu</w:t>
      </w:r>
    </w:p>
    <w:p w14:paraId="6060381E" w14:textId="77777777" w:rsidR="00D923F9" w:rsidRPr="00866DFE" w:rsidRDefault="00D923F9" w:rsidP="00866DFE">
      <w:pPr>
        <w:pStyle w:val="KUJKnormal"/>
      </w:pPr>
      <w:r w:rsidRPr="00866DFE">
        <w:t xml:space="preserve">Projektová dokumentace „Sanace sklářských kalů Houžná“ byla zpracována na základě smlouvy o dílo pro objednatele Jihočeský kraj zhotovitelem ČISTÁ PŘÍRODA VÝCHODNÍCH ČECH o.p.s. v říjnu 2026. Projekt řeší nápravná opatření na kontaminované lokalitě bývalých skládek sklářských kalů v katastrálním území Houžná (obec Lenora, okres Prachatice) na lesních pozemcích ve vlastnictví státního podniku Lesy České republiky. Zájmová lokalita se nachází v chráněném území CHKO Šumava (III. zóna), v Evropsky významné lokalitě Šumava a spadá do chráněné oblasti přirozené akumulace vod (CHOPAV Šumava). </w:t>
      </w:r>
    </w:p>
    <w:p w14:paraId="6655B90D" w14:textId="77777777" w:rsidR="00D923F9" w:rsidRPr="00866DFE" w:rsidRDefault="00D923F9" w:rsidP="00866DFE">
      <w:pPr>
        <w:pStyle w:val="KUJKnormal"/>
      </w:pPr>
      <w:r w:rsidRPr="00866DFE">
        <w:t>Zdrojem znečištění jsou dvě historická tělesa skládek průmyslových odpadů pocházejících z bývalé sklárny Lenora, která byla v provozu v letech 1834 až 1995. Odpady reprezentují neutralizované leštírenské a sklářské kaly z technologických operací broušení, leptání a neutralizace skla, které zde byly ukládány přibližně v letech 1985 až 1995.</w:t>
      </w:r>
    </w:p>
    <w:p w14:paraId="01A925FB" w14:textId="77777777" w:rsidR="00D923F9" w:rsidRPr="00866DFE" w:rsidRDefault="00D923F9" w:rsidP="00866DFE">
      <w:pPr>
        <w:pStyle w:val="KUJKnormal"/>
      </w:pPr>
      <w:r w:rsidRPr="00866DFE">
        <w:t>Hlavními polutanty na lokalitě jsou anorganické látky, zejména olovo (Pb) s extrémními koncentracemi v kalech až 10 300 mg/kg, fluoridy (F</w:t>
      </w:r>
      <w:r w:rsidRPr="00866DFE">
        <w:rPr>
          <w:rFonts w:ascii="Cambria Math" w:hAnsi="Cambria Math" w:cs="Cambria Math"/>
        </w:rPr>
        <w:t>⁻</w:t>
      </w:r>
      <w:r w:rsidRPr="00866DFE">
        <w:t>), v</w:t>
      </w:r>
      <w:r w:rsidRPr="00866DFE">
        <w:rPr>
          <w:rFonts w:cs="Neue Haas Grotesk Text Pro"/>
        </w:rPr>
        <w:t>á</w:t>
      </w:r>
      <w:r w:rsidRPr="00866DFE">
        <w:t>pn</w:t>
      </w:r>
      <w:r w:rsidRPr="00866DFE">
        <w:rPr>
          <w:rFonts w:cs="Neue Haas Grotesk Text Pro"/>
        </w:rPr>
        <w:t>í</w:t>
      </w:r>
      <w:r w:rsidRPr="00866DFE">
        <w:t>k (Ca) s koncentracemi dosahuj</w:t>
      </w:r>
      <w:r w:rsidRPr="00866DFE">
        <w:rPr>
          <w:rFonts w:cs="Neue Haas Grotesk Text Pro"/>
        </w:rPr>
        <w:t>í</w:t>
      </w:r>
      <w:r w:rsidRPr="00866DFE">
        <w:t>c</w:t>
      </w:r>
      <w:r w:rsidRPr="00866DFE">
        <w:rPr>
          <w:rFonts w:cs="Neue Haas Grotesk Text Pro"/>
        </w:rPr>
        <w:t>í</w:t>
      </w:r>
      <w:r w:rsidRPr="00866DFE">
        <w:t>mi a</w:t>
      </w:r>
      <w:r w:rsidRPr="00866DFE">
        <w:rPr>
          <w:rFonts w:cs="Neue Haas Grotesk Text Pro"/>
        </w:rPr>
        <w:t>ž</w:t>
      </w:r>
      <w:r w:rsidRPr="00866DFE">
        <w:t xml:space="preserve"> 250 800 mg/kg a arsen (As). V t</w:t>
      </w:r>
      <w:r w:rsidRPr="00866DFE">
        <w:rPr>
          <w:rFonts w:cs="Neue Haas Grotesk Text Pro"/>
        </w:rPr>
        <w:t>ě</w:t>
      </w:r>
      <w:r w:rsidRPr="00866DFE">
        <w:t>lese skl</w:t>
      </w:r>
      <w:r w:rsidRPr="00866DFE">
        <w:rPr>
          <w:rFonts w:cs="Neue Haas Grotesk Text Pro"/>
        </w:rPr>
        <w:t>á</w:t>
      </w:r>
      <w:r w:rsidRPr="00866DFE">
        <w:t>dky Hou</w:t>
      </w:r>
      <w:r w:rsidRPr="00866DFE">
        <w:rPr>
          <w:rFonts w:cs="Neue Haas Grotesk Text Pro"/>
        </w:rPr>
        <w:t>ž</w:t>
      </w:r>
      <w:r w:rsidRPr="00866DFE">
        <w:t>n</w:t>
      </w:r>
      <w:r w:rsidRPr="00866DFE">
        <w:rPr>
          <w:rFonts w:cs="Neue Haas Grotesk Text Pro"/>
        </w:rPr>
        <w:t>á</w:t>
      </w:r>
      <w:r w:rsidRPr="00866DFE">
        <w:t xml:space="preserve"> I byly v zemin</w:t>
      </w:r>
      <w:r w:rsidRPr="00866DFE">
        <w:rPr>
          <w:rFonts w:cs="Neue Haas Grotesk Text Pro"/>
        </w:rPr>
        <w:t>á</w:t>
      </w:r>
      <w:r w:rsidRPr="00866DFE">
        <w:t>ch detekov</w:t>
      </w:r>
      <w:r w:rsidRPr="00866DFE">
        <w:rPr>
          <w:rFonts w:cs="Neue Haas Grotesk Text Pro"/>
        </w:rPr>
        <w:t>á</w:t>
      </w:r>
      <w:r w:rsidRPr="00866DFE">
        <w:t>ny tak</w:t>
      </w:r>
      <w:r w:rsidRPr="00866DFE">
        <w:rPr>
          <w:rFonts w:cs="Neue Haas Grotesk Text Pro"/>
        </w:rPr>
        <w:t>é</w:t>
      </w:r>
      <w:r w:rsidRPr="00866DFE">
        <w:t xml:space="preserve"> zv</w:t>
      </w:r>
      <w:r w:rsidRPr="00866DFE">
        <w:rPr>
          <w:rFonts w:cs="Neue Haas Grotesk Text Pro"/>
        </w:rPr>
        <w:t>ýš</w:t>
      </w:r>
      <w:r w:rsidRPr="00866DFE">
        <w:t>en</w:t>
      </w:r>
      <w:r w:rsidRPr="00866DFE">
        <w:rPr>
          <w:rFonts w:cs="Neue Haas Grotesk Text Pro"/>
        </w:rPr>
        <w:t>é</w:t>
      </w:r>
      <w:r w:rsidRPr="00866DFE">
        <w:t xml:space="preserve"> obsahy polycyklick</w:t>
      </w:r>
      <w:r w:rsidRPr="00866DFE">
        <w:rPr>
          <w:rFonts w:cs="Neue Haas Grotesk Text Pro"/>
        </w:rPr>
        <w:t>ý</w:t>
      </w:r>
      <w:r w:rsidRPr="00866DFE">
        <w:t>ch aromatick</w:t>
      </w:r>
      <w:r w:rsidRPr="00866DFE">
        <w:rPr>
          <w:rFonts w:cs="Neue Haas Grotesk Text Pro"/>
        </w:rPr>
        <w:t>ý</w:t>
      </w:r>
      <w:r w:rsidRPr="00866DFE">
        <w:t>ch uhlovod</w:t>
      </w:r>
      <w:r w:rsidRPr="00866DFE">
        <w:rPr>
          <w:rFonts w:cs="Neue Haas Grotesk Text Pro"/>
        </w:rPr>
        <w:t>í</w:t>
      </w:r>
      <w:r w:rsidRPr="00866DFE">
        <w:t>k</w:t>
      </w:r>
      <w:r w:rsidRPr="00866DFE">
        <w:rPr>
          <w:rFonts w:cs="Neue Haas Grotesk Text Pro"/>
        </w:rPr>
        <w:t>ů</w:t>
      </w:r>
      <w:r w:rsidRPr="00866DFE">
        <w:t xml:space="preserve"> (PAU).</w:t>
      </w:r>
    </w:p>
    <w:p w14:paraId="5122C422" w14:textId="77777777" w:rsidR="00D923F9" w:rsidRDefault="00D923F9" w:rsidP="00866DFE">
      <w:pPr>
        <w:pStyle w:val="KUJKnormal"/>
        <w:rPr>
          <w:u w:val="single"/>
        </w:rPr>
      </w:pPr>
    </w:p>
    <w:p w14:paraId="3DCB1DCD" w14:textId="77777777" w:rsidR="00D923F9" w:rsidRPr="00866DFE" w:rsidRDefault="00D923F9" w:rsidP="00866DFE">
      <w:pPr>
        <w:pStyle w:val="KUJKnormal"/>
        <w:rPr>
          <w:u w:val="single"/>
        </w:rPr>
      </w:pPr>
      <w:r w:rsidRPr="00866DFE">
        <w:rPr>
          <w:u w:val="single"/>
        </w:rPr>
        <w:t>Výsledky dosavadních průzkumů a hodnocení rizik</w:t>
      </w:r>
    </w:p>
    <w:p w14:paraId="3443116C" w14:textId="77777777" w:rsidR="00D923F9" w:rsidRPr="00866DFE" w:rsidRDefault="00D923F9" w:rsidP="00866DFE">
      <w:pPr>
        <w:pStyle w:val="KUJKnormal"/>
      </w:pPr>
      <w:r w:rsidRPr="00866DFE">
        <w:t>Detailní průzkum a hodnocení rizik zpracovala v roce 2025 společnost Vodní zdroje Ekomonitor. Výsledky potvrdily, že znečištění je primárně anorganického původu a dochází k jeho uvolňování výluhem ze sklářských kalů do podzemních a povrchových vod. Znečištěné podzemní a skládkové vody postupně migrují směrem k lokální erozní bázi, kterou tvoří Houženský potok ležící přibližně 60 m jihozápadně od skládek. Přestože plošné organické znečištění nebylo na lokalitě prokázáno, anorganické polutanty (zejména olovo a fluoridy) představují významné ekologické riziko pro lesní ekosystém, vodní organismy i volně žijící zvěř.</w:t>
      </w:r>
    </w:p>
    <w:p w14:paraId="0C002ECF" w14:textId="77777777" w:rsidR="00D923F9" w:rsidRPr="00866DFE" w:rsidRDefault="00D923F9" w:rsidP="00866DFE">
      <w:pPr>
        <w:pStyle w:val="KUJKnormal"/>
      </w:pPr>
      <w:r w:rsidRPr="00866DFE">
        <w:t>Posouzení variant a výběr výsledného řešení</w:t>
      </w:r>
    </w:p>
    <w:p w14:paraId="7E10751E" w14:textId="77777777" w:rsidR="00D923F9" w:rsidRPr="00866DFE" w:rsidRDefault="00D923F9" w:rsidP="00866DFE">
      <w:pPr>
        <w:pStyle w:val="KUJKnormal"/>
      </w:pPr>
      <w:r w:rsidRPr="00866DFE">
        <w:t>V roce 2026 byla zpracována Studie proveditelnosti, která posuzovala celkem čtyři technické varianty sanace. Varianta 1 uvažovala úplné vymístění obou skládek včetně podloží (s odhadovanými náklady 255–315 mil. Kč bez DPH), avšak znamenala by masivní jednorázový zásah do lesního prostředí. Jako vybrané preferované řešení byla doporučena Varianta 4, která představuje fázovaný přístup s odhadovanými náklady 120–170 mil. Kč bez DPH. Varianta 4 spočívá v úplném vymístění skládky Houžná II (včetně vody, kalů, betonové konstrukce a kontaminovaného podloží) a v ponechání skládky Houžná I ve stávajícím překrytém stavu při zajištění dlouhodobého monitoringu kvality vod.</w:t>
      </w:r>
    </w:p>
    <w:p w14:paraId="5869E965" w14:textId="77777777" w:rsidR="00D923F9" w:rsidRDefault="00D923F9" w:rsidP="00866DFE">
      <w:pPr>
        <w:pStyle w:val="KUJKnormal"/>
        <w:rPr>
          <w:u w:val="single"/>
        </w:rPr>
      </w:pPr>
    </w:p>
    <w:p w14:paraId="722BBE4D" w14:textId="77777777" w:rsidR="00D923F9" w:rsidRPr="00866DFE" w:rsidRDefault="00D923F9" w:rsidP="00866DFE">
      <w:pPr>
        <w:pStyle w:val="KUJKnormal"/>
        <w:rPr>
          <w:u w:val="single"/>
        </w:rPr>
      </w:pPr>
      <w:r w:rsidRPr="00866DFE">
        <w:rPr>
          <w:u w:val="single"/>
        </w:rPr>
        <w:t>Realizace nápravných opatření je plánována v několika navazujících etapách:</w:t>
      </w:r>
    </w:p>
    <w:p w14:paraId="13307E6C" w14:textId="77777777" w:rsidR="00D923F9" w:rsidRPr="00866DFE" w:rsidRDefault="00D923F9" w:rsidP="00866DFE">
      <w:pPr>
        <w:pStyle w:val="KUJKnormal"/>
      </w:pPr>
      <w:r w:rsidRPr="00866DFE">
        <w:t>1. Předsanační doprůzkum: Provedení kopaných a vrtaných sond pro dopřesněni skutečné mocnosti kalů, stavu betonové vany Houžná II, geotechnické stability a pro nastavení výchozího stavu monitorovací sítě.</w:t>
      </w:r>
    </w:p>
    <w:p w14:paraId="466E9ED2" w14:textId="77777777" w:rsidR="00D923F9" w:rsidRPr="00866DFE" w:rsidRDefault="00D923F9" w:rsidP="00866DFE">
      <w:pPr>
        <w:pStyle w:val="KUJKnormal"/>
      </w:pPr>
      <w:r w:rsidRPr="00866DFE">
        <w:t>2. Přípravné práce: Získání dočasného odnětí pozemků z funkce lesa, odstranění keřového porostu (cca 2 000 m²) a pokácení 15 ks stromů, vybudování zpevněné provizorní panelové komunikace (250 m²), mobilního zařízení staveniště a vymezení mezideponií.</w:t>
      </w:r>
    </w:p>
    <w:p w14:paraId="1CCFB0DD" w14:textId="77777777" w:rsidR="00D923F9" w:rsidRPr="00866DFE" w:rsidRDefault="00D923F9" w:rsidP="00866DFE">
      <w:pPr>
        <w:pStyle w:val="KUJKnormal"/>
      </w:pPr>
      <w:r w:rsidRPr="00866DFE">
        <w:t>3. Stavebně-sanační čerpání a dekontaminace vod: Odčerpání volné vody z jímky a řízené čerpání průsakových vod v průběhu těžby. Vody budou čištěny v mobilní dekontaminační stanici o kapacitě 2–3 l/s využívající akumulaci, sedimentaci, úpravu pH, koagulaci, srážení kovů a filtraci.</w:t>
      </w:r>
    </w:p>
    <w:p w14:paraId="66C0C834" w14:textId="77777777" w:rsidR="00D923F9" w:rsidRPr="00866DFE" w:rsidRDefault="00D923F9" w:rsidP="00866DFE">
      <w:pPr>
        <w:pStyle w:val="KUJKnormal"/>
      </w:pPr>
      <w:r w:rsidRPr="00866DFE">
        <w:t>4. Sanační odtěžba kalů a konstrukcí: Postupné odvodnění a odtěžení cca 7 452 t sklářských kalů, následná demontáž železobetonových panelů PZD a asfaltové izolace Vefex a odtěžba kontaminovaného podloží do hloubky cca 1,0 m pod dno jímky (cca 3 391,2 t zemin).</w:t>
      </w:r>
    </w:p>
    <w:p w14:paraId="0CCD5C65" w14:textId="77777777" w:rsidR="00D923F9" w:rsidRPr="00866DFE" w:rsidRDefault="00D923F9" w:rsidP="00866DFE">
      <w:pPr>
        <w:pStyle w:val="KUJKnormal"/>
      </w:pPr>
      <w:r w:rsidRPr="00866DFE">
        <w:t>5. Demontáž okolních ploch: Postupné rozebrání stávajících silničních panelů v okolí jímky (cca 750 t) s jejich částečným druhotným využitím pro staveništní plochy.</w:t>
      </w:r>
    </w:p>
    <w:p w14:paraId="3D5E3894" w14:textId="77777777" w:rsidR="00D923F9" w:rsidRPr="00866DFE" w:rsidRDefault="00D923F9" w:rsidP="00866DFE">
      <w:pPr>
        <w:pStyle w:val="KUJKnormal"/>
      </w:pPr>
    </w:p>
    <w:p w14:paraId="62AD4DD8" w14:textId="77777777" w:rsidR="00D923F9" w:rsidRPr="00866DFE" w:rsidRDefault="00D923F9" w:rsidP="00866DFE">
      <w:pPr>
        <w:pStyle w:val="KUJKnormal"/>
        <w:rPr>
          <w:u w:val="single"/>
        </w:rPr>
      </w:pPr>
      <w:r w:rsidRPr="00866DFE">
        <w:rPr>
          <w:u w:val="single"/>
        </w:rPr>
        <w:t>Aktuální stav a další postup</w:t>
      </w:r>
    </w:p>
    <w:p w14:paraId="2D904DA2" w14:textId="77777777" w:rsidR="00D923F9" w:rsidRPr="00866DFE" w:rsidRDefault="00D923F9" w:rsidP="00866DFE">
      <w:pPr>
        <w:pStyle w:val="KUJKnormal"/>
      </w:pPr>
      <w:r w:rsidRPr="00866DFE">
        <w:t>V případě přidělení dotace z OPŽP se předpokládá v roce 2027 výběr dodavatele na provedení sanačních prací. Vlastní sanace lokality by měla proběhnout v letech 2028–2029, ukončení projektu a finanční vypořádání OPŽP v roce 2030.</w:t>
      </w:r>
    </w:p>
    <w:p w14:paraId="13FF047D" w14:textId="77777777" w:rsidR="00D923F9" w:rsidRPr="00866DFE" w:rsidRDefault="00D923F9" w:rsidP="00866DFE">
      <w:pPr>
        <w:pStyle w:val="KUJKnormal"/>
      </w:pPr>
      <w:r w:rsidRPr="00866DFE">
        <w:t>Vzhledem k tomu, že se jedná o velmi náročný projekt a při realizaci může nastat potřeba pokrytí nepředvídatelných nákladů na další doplňující průzkumy, rozbory, sanace dalších zasažených míst kontaminací apod., je v rámci projektu navržena rezerva ve výši 7 000 000 Kč na pokrytí nezpůsobilých nákladů.</w:t>
      </w:r>
    </w:p>
    <w:p w14:paraId="395BF193" w14:textId="77777777" w:rsidR="00D923F9" w:rsidRPr="00866DFE" w:rsidRDefault="00D923F9" w:rsidP="00866DFE">
      <w:pPr>
        <w:pStyle w:val="KUJKnormal"/>
      </w:pPr>
    </w:p>
    <w:p w14:paraId="174F56CB" w14:textId="77777777" w:rsidR="00D923F9" w:rsidRPr="00866DFE" w:rsidRDefault="00D923F9" w:rsidP="00866DFE">
      <w:pPr>
        <w:pStyle w:val="KUJKnormal"/>
        <w:rPr>
          <w:u w:val="single"/>
        </w:rPr>
      </w:pPr>
      <w:r w:rsidRPr="00866DFE">
        <w:rPr>
          <w:u w:val="single"/>
        </w:rPr>
        <w:t>Finanční nároky a krytí</w:t>
      </w:r>
    </w:p>
    <w:p w14:paraId="59C15AAC" w14:textId="77777777" w:rsidR="00D923F9" w:rsidRPr="00866DFE" w:rsidRDefault="00D923F9" w:rsidP="00866DFE">
      <w:pPr>
        <w:pStyle w:val="KUJKnormal"/>
      </w:pPr>
      <w:r w:rsidRPr="00866DFE">
        <w:t>Náklady na realizaci projektu jsou navrženy jako maximální, stanovené dle předpokládaného rozpočtu na realizaci vlastní sanace a jsou v souladu s podmínkami výzvy OPŽP. Vlastní podíl na kofinancování ve výši 15</w:t>
      </w:r>
      <w:r>
        <w:t xml:space="preserve"> </w:t>
      </w:r>
      <w:r w:rsidRPr="00866DFE">
        <w:t>% by měl být po dohodě s Lesy ČR hrazen polovinou skutečných nákladů na projekt ze strany LČR a polovinou ze strany JčK. Tento model je předběžně projednán ve vedení LČR, které mají alokaci navrženou ve výhledu rozpočtu. Protože však není uzavřena zatím veřejnoprávní smlouva o společném kofinancování, je pro podání žádosti navržena celá částka ve výši 15</w:t>
      </w:r>
      <w:r>
        <w:t xml:space="preserve"> </w:t>
      </w:r>
      <w:r w:rsidRPr="00866DFE">
        <w:t>% proto, aby by bylo zajištěno pro podání žádosti o dotaci celé krytí projektu. V případě přidělení dotace a uzavření smlouvy z LČR by byla následně částka na kofinancování ponížena o finanční podíl LČR, tedy cca o 15 mil. Kč.</w:t>
      </w:r>
    </w:p>
    <w:p w14:paraId="69C069C6" w14:textId="77777777" w:rsidR="00D923F9" w:rsidRPr="001C07A8" w:rsidRDefault="00D923F9" w:rsidP="001C07A8">
      <w:pPr>
        <w:pStyle w:val="KUJKnormal"/>
      </w:pPr>
    </w:p>
    <w:p w14:paraId="15A6C359" w14:textId="77777777" w:rsidR="00D923F9" w:rsidRDefault="00D923F9" w:rsidP="00681052">
      <w:pPr>
        <w:pStyle w:val="KUJKnormal"/>
      </w:pPr>
      <w:r>
        <w:t>Vyjádření správce rozpočtu:</w:t>
      </w:r>
      <w:r w:rsidRPr="00681052">
        <w:t xml:space="preserve"> </w:t>
      </w:r>
      <w:r>
        <w:t>Ing. Michaela Zárubová (OEKO):</w:t>
      </w:r>
      <w:r w:rsidRPr="007666AA">
        <w:t xml:space="preserve"> Souhlasím</w:t>
      </w:r>
      <w:r>
        <w:t>, prostředky na projekt jsou součástí návrhu rozpočtu roku 2027 na ORJ 2068 i vč. příjmů v návrhu SVR 2028-29 na ORJ 2064. V případě spolufinancování Lesy ČR bude upraveno v příštím roce v návrhu rozpočtu na rok 2028 a SVR 2029-30.</w:t>
      </w:r>
    </w:p>
    <w:p w14:paraId="39A0EED2" w14:textId="77777777" w:rsidR="00D923F9" w:rsidRDefault="00D923F9" w:rsidP="00EF1E49">
      <w:pPr>
        <w:pStyle w:val="KUJKnormal"/>
      </w:pPr>
    </w:p>
    <w:p w14:paraId="6DF6BEAF" w14:textId="77777777" w:rsidR="00D923F9" w:rsidRDefault="00D923F9" w:rsidP="00EF1E49">
      <w:pPr>
        <w:pStyle w:val="KUJKnormal"/>
      </w:pPr>
      <w:r>
        <w:t>Návrh projednán (stanoviska): M</w:t>
      </w:r>
      <w:r w:rsidRPr="006D7CF4">
        <w:t xml:space="preserve">ateriál byl projednán radou Jihočeského kraje a doporučen zastupitelstvu kraje ke schválení (usnesení č. </w:t>
      </w:r>
      <w:r>
        <w:t>1196</w:t>
      </w:r>
      <w:r w:rsidRPr="006D7CF4">
        <w:t>/202</w:t>
      </w:r>
      <w:r>
        <w:t>6</w:t>
      </w:r>
      <w:r w:rsidRPr="006D7CF4">
        <w:t>/RK-</w:t>
      </w:r>
      <w:r>
        <w:t>49</w:t>
      </w:r>
      <w:r w:rsidRPr="006D7CF4">
        <w:t xml:space="preserve"> ze dne </w:t>
      </w:r>
      <w:r>
        <w:t>22</w:t>
      </w:r>
      <w:r w:rsidRPr="006D7CF4">
        <w:t xml:space="preserve">. </w:t>
      </w:r>
      <w:r>
        <w:t>10</w:t>
      </w:r>
      <w:r w:rsidRPr="006D7CF4">
        <w:t xml:space="preserve">. </w:t>
      </w:r>
      <w:r>
        <w:t>2026</w:t>
      </w:r>
      <w:r w:rsidRPr="006D7CF4">
        <w:t>).</w:t>
      </w:r>
      <w:r>
        <w:t xml:space="preserve"> Návrh byl projednán ve výboru pro ŽP a venkov dne 26.10.2026.</w:t>
      </w:r>
    </w:p>
    <w:p w14:paraId="2DFE3BF5" w14:textId="77777777" w:rsidR="00D923F9" w:rsidRDefault="00D923F9" w:rsidP="00EF1E49">
      <w:pPr>
        <w:pStyle w:val="KUJKnormal"/>
      </w:pPr>
    </w:p>
    <w:p w14:paraId="0D4EED90" w14:textId="77777777" w:rsidR="00D923F9" w:rsidRPr="007939A8" w:rsidRDefault="00D923F9" w:rsidP="00EF1E49">
      <w:pPr>
        <w:pStyle w:val="KUJKtucny"/>
      </w:pPr>
      <w:r w:rsidRPr="007939A8">
        <w:t>PŘÍLOHY:</w:t>
      </w:r>
    </w:p>
    <w:p w14:paraId="27FC72B3" w14:textId="77777777" w:rsidR="00D923F9" w:rsidRPr="00B52AA9" w:rsidRDefault="00D923F9" w:rsidP="0021178D">
      <w:pPr>
        <w:pStyle w:val="KUJKcislovany"/>
        <w:spacing w:line="240" w:lineRule="auto"/>
      </w:pPr>
      <w:r>
        <w:t>Formulář evropského projektu</w:t>
      </w:r>
      <w:r w:rsidRPr="0081756D">
        <w:t xml:space="preserve"> (</w:t>
      </w:r>
      <w:r>
        <w:t>Příloha 1__ZK_Formulář evropského projektu_Houžná_sanace.xls</w:t>
      </w:r>
      <w:r w:rsidRPr="0081756D">
        <w:t>)</w:t>
      </w:r>
    </w:p>
    <w:p w14:paraId="1AC8F826" w14:textId="77777777" w:rsidR="00D923F9" w:rsidRDefault="00D923F9" w:rsidP="00EF1E49">
      <w:pPr>
        <w:pStyle w:val="KUJKnormal"/>
      </w:pPr>
    </w:p>
    <w:p w14:paraId="2AE48958" w14:textId="77777777" w:rsidR="00D923F9" w:rsidRPr="0033142E" w:rsidRDefault="00D923F9" w:rsidP="00EF1E49">
      <w:pPr>
        <w:pStyle w:val="KUJKtucny"/>
        <w:rPr>
          <w:b w:val="0"/>
          <w:bCs/>
        </w:rPr>
      </w:pPr>
      <w:r w:rsidRPr="007C1EE7">
        <w:t>Zodpovídá:</w:t>
      </w:r>
      <w:r>
        <w:t xml:space="preserve"> </w:t>
      </w:r>
      <w:r w:rsidRPr="0033142E">
        <w:rPr>
          <w:b w:val="0"/>
          <w:bCs/>
        </w:rPr>
        <w:t>vedoucí OZZL – Ing. Zdeněk Klimeš</w:t>
      </w:r>
    </w:p>
    <w:p w14:paraId="1C75D002" w14:textId="77777777" w:rsidR="00D923F9" w:rsidRDefault="00D923F9" w:rsidP="00EF1E49">
      <w:pPr>
        <w:pStyle w:val="KUJKnormal"/>
      </w:pPr>
    </w:p>
    <w:p w14:paraId="6EB9AACD" w14:textId="77777777" w:rsidR="00D923F9" w:rsidRDefault="00D923F9" w:rsidP="00EF1E49">
      <w:pPr>
        <w:pStyle w:val="KUJKnormal"/>
      </w:pPr>
      <w:r>
        <w:t>Termín kontroly: 15. 12. 2026</w:t>
      </w:r>
    </w:p>
    <w:p w14:paraId="63DA5EA6" w14:textId="77777777" w:rsidR="00D923F9" w:rsidRDefault="00D923F9" w:rsidP="00EF1E49">
      <w:pPr>
        <w:pStyle w:val="KUJKnormal"/>
      </w:pPr>
      <w:r>
        <w:t>Termín splnění: 31. 12. 2030</w:t>
      </w:r>
    </w:p>
    <w:p w14:paraId="4B6E00F6" w14:textId="77777777" w:rsidR="00D923F9" w:rsidRPr="00BB6565" w:rsidRDefault="00D923F9" w:rsidP="0051330A">
      <w:pPr>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077B8" w14:textId="77777777" w:rsidR="00C72267" w:rsidRDefault="00C72267" w:rsidP="002C5539">
      <w:r>
        <w:separator/>
      </w:r>
    </w:p>
  </w:endnote>
  <w:endnote w:type="continuationSeparator" w:id="0">
    <w:p w14:paraId="0C407E75" w14:textId="77777777" w:rsidR="00C72267" w:rsidRDefault="00C72267"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C72267"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C72267"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5EE4D" w14:textId="77777777" w:rsidR="00C72267" w:rsidRDefault="00C72267" w:rsidP="002C5539">
      <w:r>
        <w:separator/>
      </w:r>
    </w:p>
  </w:footnote>
  <w:footnote w:type="continuationSeparator" w:id="0">
    <w:p w14:paraId="55C67E34" w14:textId="77777777" w:rsidR="00C72267" w:rsidRDefault="00C72267"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33BEA" w14:textId="77777777" w:rsidR="00D923F9" w:rsidRDefault="00D923F9" w:rsidP="00D923F9">
    <w:r>
      <w:rPr>
        <w:noProof/>
      </w:rPr>
      <w:pict w14:anchorId="4F575817">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3A8568BE" w14:textId="77777777" w:rsidR="00D923F9" w:rsidRPr="00D405BE" w:rsidRDefault="00D923F9" w:rsidP="00D923F9">
                <w:pPr>
                  <w:spacing w:after="60"/>
                  <w:rPr>
                    <w:rFonts w:cs="Arial"/>
                    <w:b/>
                    <w:sz w:val="22"/>
                  </w:rPr>
                </w:pPr>
                <w:r w:rsidRPr="00D405BE">
                  <w:rPr>
                    <w:rFonts w:cs="Arial"/>
                    <w:b/>
                    <w:sz w:val="22"/>
                  </w:rPr>
                  <w:t>ZASTUPITELSTVO JIHOČESKÉHO KRAJE</w:t>
                </w:r>
              </w:p>
              <w:p w14:paraId="2B1022BB" w14:textId="77777777" w:rsidR="00D923F9" w:rsidRPr="00D405BE" w:rsidRDefault="00D923F9" w:rsidP="00D923F9">
                <w:pPr>
                  <w:spacing w:after="60"/>
                  <w:rPr>
                    <w:rFonts w:cs="Arial"/>
                    <w:sz w:val="22"/>
                  </w:rPr>
                </w:pPr>
                <w:r w:rsidRPr="00D405BE">
                  <w:rPr>
                    <w:rFonts w:cs="Arial"/>
                    <w:sz w:val="22"/>
                  </w:rPr>
                  <w:t>NÁVRH USNESENÍ</w:t>
                </w:r>
              </w:p>
            </w:txbxContent>
          </v:textbox>
        </v:shape>
      </w:pict>
    </w:r>
    <w:r>
      <w:rPr>
        <w:noProof/>
      </w:rPr>
    </w:r>
    <w:r>
      <w:pict w14:anchorId="4DF04003">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14D495D9">
        <v:rect id="_x0000_i1026" style="width:481.9pt;height:2pt" o:hralign="center" o:hrstd="t" o:hrnoshade="t" o:hr="t" fillcolor="black" stroked="f"/>
      </w:pict>
    </w:r>
  </w:p>
  <w:p w14:paraId="0DCF83EA" w14:textId="77777777" w:rsidR="00D923F9" w:rsidRPr="00D923F9" w:rsidRDefault="00D923F9" w:rsidP="00D923F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1401BF5"/>
    <w:multiLevelType w:val="hybridMultilevel"/>
    <w:tmpl w:val="977E55D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10"/>
  </w:num>
  <w:num w:numId="4" w16cid:durableId="537623535">
    <w:abstractNumId w:val="8"/>
  </w:num>
  <w:num w:numId="5" w16cid:durableId="1062561235">
    <w:abstractNumId w:val="0"/>
  </w:num>
  <w:num w:numId="6" w16cid:durableId="884828286">
    <w:abstractNumId w:val="4"/>
  </w:num>
  <w:num w:numId="7" w16cid:durableId="1986659466">
    <w:abstractNumId w:val="7"/>
  </w:num>
  <w:num w:numId="8" w16cid:durableId="1146972910">
    <w:abstractNumId w:val="5"/>
  </w:num>
  <w:num w:numId="9" w16cid:durableId="1317371545">
    <w:abstractNumId w:val="6"/>
  </w:num>
  <w:num w:numId="10" w16cid:durableId="374937236">
    <w:abstractNumId w:val="9"/>
  </w:num>
  <w:num w:numId="11" w16cid:durableId="440801041">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25493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978AF"/>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2267"/>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23F9"/>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1174</Words>
  <Characters>6933</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2026-10-27T12:59:00Z</dcterms:created>
  <dcterms:modified xsi:type="dcterms:W3CDTF">2026-10-27T12:59:00Z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7165469</vt:i4>
  </property>
  <property fmtid="{D5CDD505-2E9C-101B-9397-08002B2CF9AE}" pid="4" name="ID_Navrh">
    <vt:i4>7221456</vt:i4>
  </property>
  <property fmtid="{D5CDD505-2E9C-101B-9397-08002B2CF9AE}" pid="5" name="UlozitJako">
    <vt:lpwstr>C:\Users\mrazkova\AppData\Local\Temp\iU71790712\Zastupitelstvo\2026-11-05\Navrhy\340-ZK-26.</vt:lpwstr>
  </property>
  <property fmtid="{D5CDD505-2E9C-101B-9397-08002B2CF9AE}" pid="6" name="Zpracovat">
    <vt:bool>false</vt:bool>
  </property>
</Properties>
</file>