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9D" w:rsidRDefault="00776B9D" w:rsidP="00776B9D">
      <w:pPr>
        <w:pStyle w:val="Zkladntext3"/>
        <w:spacing w:line="240" w:lineRule="auto"/>
        <w:ind w:left="426"/>
        <w:jc w:val="center"/>
        <w:rPr>
          <w:rFonts w:cs="Arial"/>
          <w:b w:val="0"/>
          <w:i/>
          <w:sz w:val="28"/>
          <w:szCs w:val="28"/>
        </w:rPr>
      </w:pPr>
    </w:p>
    <w:p w:rsidR="00776B9D" w:rsidRPr="008B62A6" w:rsidRDefault="00776B9D" w:rsidP="00776B9D">
      <w:pPr>
        <w:pStyle w:val="Zkladntext3"/>
        <w:spacing w:line="240" w:lineRule="auto"/>
        <w:ind w:left="426"/>
        <w:jc w:val="center"/>
        <w:rPr>
          <w:rFonts w:cs="Arial"/>
          <w:bCs/>
          <w:iCs/>
          <w:szCs w:val="24"/>
          <w:u w:val="none"/>
        </w:rPr>
      </w:pPr>
      <w:r w:rsidRPr="008B62A6">
        <w:rPr>
          <w:rFonts w:cs="Arial"/>
          <w:bCs/>
          <w:iCs/>
          <w:sz w:val="28"/>
          <w:szCs w:val="28"/>
        </w:rPr>
        <w:t>Sčítání lidu, domů a bytů v roce 2021</w:t>
      </w:r>
    </w:p>
    <w:p w:rsidR="00776B9D" w:rsidRDefault="00776B9D" w:rsidP="00776B9D">
      <w:pPr>
        <w:pStyle w:val="Zkladntext3"/>
        <w:spacing w:line="240" w:lineRule="auto"/>
        <w:ind w:left="426"/>
        <w:rPr>
          <w:rFonts w:cs="Arial"/>
          <w:b w:val="0"/>
          <w:bCs/>
          <w:szCs w:val="24"/>
          <w:u w:val="none"/>
        </w:rPr>
      </w:pPr>
    </w:p>
    <w:p w:rsidR="00776B9D" w:rsidRDefault="00776B9D" w:rsidP="00776B9D">
      <w:pPr>
        <w:pStyle w:val="Zkladntext3"/>
        <w:spacing w:line="240" w:lineRule="auto"/>
        <w:ind w:left="426"/>
        <w:rPr>
          <w:rFonts w:cs="Arial"/>
          <w:b w:val="0"/>
          <w:bCs/>
          <w:szCs w:val="24"/>
          <w:u w:val="none"/>
        </w:rPr>
      </w:pPr>
    </w:p>
    <w:p w:rsidR="0004309D" w:rsidRDefault="00776B9D" w:rsidP="00776B9D">
      <w:pPr>
        <w:pStyle w:val="Zkladntext"/>
        <w:ind w:left="426"/>
        <w:jc w:val="center"/>
        <w:rPr>
          <w:rFonts w:ascii="Arial" w:hAnsi="Arial" w:cs="Arial"/>
          <w:bCs/>
          <w:i/>
        </w:rPr>
      </w:pPr>
      <w:r w:rsidRPr="00776B9D">
        <w:rPr>
          <w:rFonts w:ascii="Arial" w:hAnsi="Arial" w:cs="Arial"/>
          <w:bCs/>
          <w:i/>
        </w:rPr>
        <w:t xml:space="preserve">Informace o finančním vypořádání účelové dotace na krytí výdajů obcí souvisejících s jejich spoluprací při přípravě </w:t>
      </w:r>
    </w:p>
    <w:p w:rsidR="00776B9D" w:rsidRPr="00776B9D" w:rsidRDefault="00776B9D" w:rsidP="00776B9D">
      <w:pPr>
        <w:pStyle w:val="Zkladntext"/>
        <w:ind w:left="426"/>
        <w:jc w:val="center"/>
        <w:rPr>
          <w:rFonts w:ascii="Arial" w:hAnsi="Arial" w:cs="Arial"/>
          <w:bCs/>
          <w:i/>
        </w:rPr>
      </w:pPr>
      <w:r w:rsidRPr="00776B9D">
        <w:rPr>
          <w:rFonts w:ascii="Arial" w:hAnsi="Arial" w:cs="Arial"/>
          <w:bCs/>
          <w:i/>
        </w:rPr>
        <w:t>„Sčítání lidu, domů a bytů v roce 2021“:</w:t>
      </w:r>
    </w:p>
    <w:p w:rsidR="00776B9D" w:rsidRPr="00B44479" w:rsidRDefault="00776B9D" w:rsidP="00776B9D">
      <w:pPr>
        <w:pStyle w:val="Zkladntext"/>
        <w:ind w:left="426" w:firstLine="425"/>
        <w:rPr>
          <w:rFonts w:cs="Arial"/>
          <w:b/>
          <w:i/>
        </w:rPr>
      </w:pPr>
    </w:p>
    <w:p w:rsidR="00776B9D" w:rsidRDefault="00776B9D" w:rsidP="00776B9D">
      <w:pPr>
        <w:pStyle w:val="Zkladntex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76B9D">
        <w:rPr>
          <w:rFonts w:ascii="Arial" w:hAnsi="Arial" w:cs="Arial"/>
          <w:i/>
          <w:sz w:val="22"/>
          <w:szCs w:val="22"/>
        </w:rPr>
        <w:t>Obce, městské části a městské obvody s působností obecného stavebního úřadu</w:t>
      </w:r>
      <w:r w:rsidRPr="00776B9D">
        <w:rPr>
          <w:rFonts w:ascii="Arial" w:hAnsi="Arial" w:cs="Arial"/>
          <w:sz w:val="22"/>
          <w:szCs w:val="22"/>
        </w:rPr>
        <w:t xml:space="preserve"> obdržely v roce 2019 dotaci na výdaje související s</w:t>
      </w:r>
      <w:r>
        <w:rPr>
          <w:rFonts w:ascii="Arial" w:hAnsi="Arial" w:cs="Arial"/>
          <w:sz w:val="22"/>
          <w:szCs w:val="22"/>
        </w:rPr>
        <w:t> </w:t>
      </w:r>
      <w:r w:rsidRPr="00776B9D">
        <w:rPr>
          <w:rFonts w:ascii="Arial" w:hAnsi="Arial" w:cs="Arial"/>
          <w:sz w:val="22"/>
          <w:szCs w:val="22"/>
        </w:rPr>
        <w:t>došetřením</w:t>
      </w:r>
      <w:r>
        <w:rPr>
          <w:rFonts w:ascii="Arial" w:hAnsi="Arial" w:cs="Arial"/>
          <w:sz w:val="22"/>
          <w:szCs w:val="22"/>
        </w:rPr>
        <w:t xml:space="preserve"> </w:t>
      </w:r>
      <w:r w:rsidRPr="00776B9D">
        <w:rPr>
          <w:rFonts w:ascii="Arial" w:hAnsi="Arial" w:cs="Arial"/>
          <w:sz w:val="22"/>
          <w:szCs w:val="22"/>
        </w:rPr>
        <w:t xml:space="preserve">technickoekonomických atributů u stavebních objektů s číslem popisným, které ČSÚ není schopen zjistit z jiných dostupných zdrojů </w:t>
      </w:r>
      <w:r w:rsidRPr="00776B9D">
        <w:rPr>
          <w:rFonts w:ascii="Arial" w:hAnsi="Arial" w:cs="Arial"/>
          <w:b/>
          <w:bCs/>
          <w:sz w:val="22"/>
          <w:szCs w:val="22"/>
        </w:rPr>
        <w:t>(UZ 98 018)</w:t>
      </w:r>
      <w:r w:rsidRPr="00776B9D">
        <w:rPr>
          <w:rFonts w:ascii="Arial" w:hAnsi="Arial" w:cs="Arial"/>
          <w:sz w:val="22"/>
          <w:szCs w:val="22"/>
        </w:rPr>
        <w:t>. V případě, že obecné stavební úřady došetřily v roce 2019 více budov, než původně pro potřeby rozdělení celkové výše dotace mezi roky 2019 a 2020 deklarovaly (příloha č. 1 usnesení vlády č.</w:t>
      </w:r>
      <w:r w:rsidR="005A2547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776B9D">
        <w:rPr>
          <w:rFonts w:ascii="Arial" w:hAnsi="Arial" w:cs="Arial"/>
          <w:sz w:val="22"/>
          <w:szCs w:val="22"/>
        </w:rPr>
        <w:t>651 z 30. 7. 2019), budou moci požádat o dofinancování nad rámec dotace poskytnuté v roce 2019. Žádost o dofinancování bude odeslána s finančním vypořádáním.</w:t>
      </w:r>
    </w:p>
    <w:p w:rsidR="00776B9D" w:rsidRPr="00776B9D" w:rsidRDefault="00776B9D" w:rsidP="00776B9D">
      <w:pPr>
        <w:pStyle w:val="Zkladntext"/>
        <w:spacing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776B9D" w:rsidRPr="00776B9D" w:rsidRDefault="00776B9D" w:rsidP="00776B9D">
      <w:pPr>
        <w:pStyle w:val="Zkladntext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76B9D">
        <w:rPr>
          <w:rFonts w:ascii="Arial" w:hAnsi="Arial" w:cs="Arial"/>
          <w:i/>
          <w:sz w:val="22"/>
          <w:szCs w:val="22"/>
        </w:rPr>
        <w:t>Krajská města</w:t>
      </w:r>
      <w:r w:rsidRPr="00776B9D">
        <w:rPr>
          <w:rFonts w:ascii="Arial" w:hAnsi="Arial" w:cs="Arial"/>
          <w:sz w:val="22"/>
          <w:szCs w:val="22"/>
        </w:rPr>
        <w:t xml:space="preserve"> obdržela v roce 2019 dotaci na výdaje související s provedením harmonizace základních sídelních jednotek na území správního obvodu obce s rozšířenou působností v roce 2019 </w:t>
      </w:r>
      <w:r w:rsidRPr="00776B9D">
        <w:rPr>
          <w:rFonts w:ascii="Arial" w:hAnsi="Arial" w:cs="Arial"/>
          <w:b/>
          <w:bCs/>
          <w:sz w:val="22"/>
          <w:szCs w:val="22"/>
        </w:rPr>
        <w:t>(UZ 98 020)</w:t>
      </w:r>
      <w:r w:rsidRPr="00776B9D">
        <w:rPr>
          <w:rFonts w:ascii="Arial" w:hAnsi="Arial" w:cs="Arial"/>
          <w:sz w:val="22"/>
          <w:szCs w:val="22"/>
        </w:rPr>
        <w:t>. V případě, že město došetřilo v roce 2019 více základních sídelních jednotek, než je uvedeno v příloze č. 2 usnesení vlády č. 651 z 30. 7. 2019, bude moci požádat o dofinancování nad rámec dotace poskytnuté v roce 2019. Žádost o dofinancování bude odeslána s finančním vypořádáním.</w:t>
      </w:r>
    </w:p>
    <w:p w:rsidR="00776B9D" w:rsidRPr="00776B9D" w:rsidRDefault="00776B9D" w:rsidP="00776B9D">
      <w:pPr>
        <w:pStyle w:val="Zkladntext"/>
        <w:ind w:left="-500"/>
        <w:rPr>
          <w:rFonts w:ascii="Arial" w:hAnsi="Arial" w:cs="Arial"/>
          <w:sz w:val="22"/>
          <w:szCs w:val="22"/>
        </w:rPr>
      </w:pPr>
    </w:p>
    <w:p w:rsidR="00776B9D" w:rsidRPr="00776B9D" w:rsidRDefault="00776B9D" w:rsidP="00776B9D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76B9D">
        <w:rPr>
          <w:rFonts w:ascii="Arial" w:hAnsi="Arial" w:cs="Arial"/>
          <w:b/>
          <w:sz w:val="22"/>
          <w:szCs w:val="22"/>
        </w:rPr>
        <w:t>Odlišný postup je při výdajích na mzdy, platy nebo odměny z dohod o provedení práce vyplácených až v měsíci lednu 2020.</w:t>
      </w:r>
      <w:r w:rsidRPr="00776B9D">
        <w:rPr>
          <w:rFonts w:ascii="Arial" w:hAnsi="Arial" w:cs="Arial"/>
          <w:sz w:val="22"/>
          <w:szCs w:val="22"/>
        </w:rPr>
        <w:t xml:space="preserve"> Tyto prostředky nemohou být financovány z dotace za rok 2019. Obec tuto výši finančních prostředků předloží kraji, který ji doplní do „Přílohy </w:t>
      </w:r>
      <w:proofErr w:type="gramStart"/>
      <w:r w:rsidRPr="00776B9D">
        <w:rPr>
          <w:rFonts w:ascii="Arial" w:hAnsi="Arial" w:cs="Arial"/>
          <w:sz w:val="22"/>
          <w:szCs w:val="22"/>
        </w:rPr>
        <w:t>SLDB</w:t>
      </w:r>
      <w:r>
        <w:rPr>
          <w:rFonts w:ascii="Arial" w:hAnsi="Arial" w:cs="Arial"/>
          <w:sz w:val="22"/>
          <w:szCs w:val="22"/>
        </w:rPr>
        <w:t xml:space="preserve"> </w:t>
      </w:r>
      <w:r w:rsidRPr="00776B9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776B9D">
        <w:rPr>
          <w:rFonts w:ascii="Arial" w:hAnsi="Arial" w:cs="Arial"/>
          <w:sz w:val="22"/>
          <w:szCs w:val="22"/>
        </w:rPr>
        <w:t>doplňující</w:t>
      </w:r>
      <w:proofErr w:type="gramEnd"/>
      <w:r w:rsidRPr="00776B9D">
        <w:rPr>
          <w:rFonts w:ascii="Arial" w:hAnsi="Arial" w:cs="Arial"/>
          <w:sz w:val="22"/>
          <w:szCs w:val="22"/>
        </w:rPr>
        <w:t xml:space="preserve"> údaje“ a o tuto částku bude navýšena dotace na rok 2020.</w:t>
      </w:r>
    </w:p>
    <w:p w:rsidR="00776B9D" w:rsidRPr="00776B9D" w:rsidRDefault="00776B9D" w:rsidP="00776B9D">
      <w:pPr>
        <w:pStyle w:val="Zkladntext"/>
        <w:ind w:left="66"/>
        <w:rPr>
          <w:rFonts w:ascii="Arial" w:hAnsi="Arial" w:cs="Arial"/>
          <w:sz w:val="22"/>
          <w:szCs w:val="22"/>
        </w:rPr>
      </w:pPr>
    </w:p>
    <w:p w:rsidR="00776B9D" w:rsidRPr="00776B9D" w:rsidRDefault="00776B9D" w:rsidP="00776B9D">
      <w:pPr>
        <w:numPr>
          <w:ilvl w:val="0"/>
          <w:numId w:val="2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776B9D">
        <w:rPr>
          <w:rFonts w:ascii="Arial" w:hAnsi="Arial" w:cs="Arial"/>
          <w:b/>
          <w:sz w:val="22"/>
          <w:szCs w:val="22"/>
        </w:rPr>
        <w:t>„</w:t>
      </w:r>
      <w:r w:rsidRPr="00776B9D">
        <w:rPr>
          <w:rFonts w:ascii="Arial" w:hAnsi="Arial" w:cs="Arial"/>
          <w:bCs/>
          <w:sz w:val="22"/>
          <w:szCs w:val="22"/>
        </w:rPr>
        <w:t xml:space="preserve">Příloha </w:t>
      </w:r>
      <w:proofErr w:type="gramStart"/>
      <w:r w:rsidRPr="00776B9D">
        <w:rPr>
          <w:rFonts w:ascii="Arial" w:hAnsi="Arial" w:cs="Arial"/>
          <w:bCs/>
          <w:sz w:val="22"/>
          <w:szCs w:val="22"/>
        </w:rPr>
        <w:t>SLDB - doplňující</w:t>
      </w:r>
      <w:proofErr w:type="gramEnd"/>
      <w:r w:rsidRPr="00776B9D">
        <w:rPr>
          <w:rFonts w:ascii="Arial" w:hAnsi="Arial" w:cs="Arial"/>
          <w:bCs/>
          <w:sz w:val="22"/>
          <w:szCs w:val="22"/>
        </w:rPr>
        <w:t xml:space="preserve"> údaje“ - tato tabulka je přiložena k finančnímu vypořádání z důvodu přehlednosti a sjednocení informací požadovaných ČSÚ.</w:t>
      </w:r>
    </w:p>
    <w:p w:rsidR="00776B9D" w:rsidRPr="00776B9D" w:rsidRDefault="00776B9D" w:rsidP="00776B9D">
      <w:pPr>
        <w:pStyle w:val="Zkladntext3"/>
        <w:spacing w:line="240" w:lineRule="auto"/>
        <w:ind w:left="426"/>
        <w:rPr>
          <w:rFonts w:cs="Arial"/>
          <w:b w:val="0"/>
          <w:bCs/>
          <w:szCs w:val="24"/>
          <w:u w:val="none"/>
        </w:rPr>
      </w:pPr>
    </w:p>
    <w:p w:rsidR="00776B9D" w:rsidRDefault="00776B9D" w:rsidP="00776B9D">
      <w:pPr>
        <w:rPr>
          <w:rFonts w:ascii="Arial" w:hAnsi="Arial" w:cs="Arial"/>
          <w:b/>
        </w:rPr>
      </w:pPr>
    </w:p>
    <w:p w:rsidR="00776B9D" w:rsidRDefault="00776B9D" w:rsidP="00776B9D">
      <w:pPr>
        <w:rPr>
          <w:rFonts w:ascii="Arial" w:hAnsi="Arial" w:cs="Arial"/>
          <w:b/>
        </w:rPr>
      </w:pPr>
    </w:p>
    <w:sectPr w:rsidR="0077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49EE"/>
    <w:multiLevelType w:val="hybridMultilevel"/>
    <w:tmpl w:val="FBAA65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A5BC9"/>
    <w:multiLevelType w:val="hybridMultilevel"/>
    <w:tmpl w:val="651EABB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9D"/>
    <w:rsid w:val="0004309D"/>
    <w:rsid w:val="005A2547"/>
    <w:rsid w:val="00776B9D"/>
    <w:rsid w:val="008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4618"/>
  <w15:chartTrackingRefBased/>
  <w15:docId w15:val="{C3EFC6D7-4D2A-4746-87E6-99BD845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776B9D"/>
    <w:pPr>
      <w:spacing w:line="360" w:lineRule="auto"/>
      <w:jc w:val="both"/>
    </w:pPr>
    <w:rPr>
      <w:rFonts w:ascii="Arial" w:hAnsi="Arial"/>
      <w:b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776B9D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6B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6B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Francová Kateřina</dc:creator>
  <cp:keywords/>
  <dc:description/>
  <cp:lastModifiedBy>Francová Kateřina</cp:lastModifiedBy>
  <cp:revision>6</cp:revision>
  <dcterms:created xsi:type="dcterms:W3CDTF">2020-01-16T08:21:00Z</dcterms:created>
  <dcterms:modified xsi:type="dcterms:W3CDTF">2020-01-16T08:38:00Z</dcterms:modified>
</cp:coreProperties>
</file>