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4EDB9" w14:textId="77777777" w:rsidR="000B2016" w:rsidRDefault="000B2016" w:rsidP="000B2016">
      <w:pPr>
        <w:spacing w:after="0"/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Letiště České Budějovice – Hluková mapa 2035 v noční době</w:t>
      </w:r>
    </w:p>
    <w:p w14:paraId="1F908F47" w14:textId="77777777" w:rsidR="000B2016" w:rsidRDefault="000B2016" w:rsidP="000B2016">
      <w:pPr>
        <w:pBdr>
          <w:bottom w:val="single" w:sz="4" w:space="1" w:color="auto"/>
        </w:pBd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Podklad pro stavebníky</w:t>
      </w:r>
    </w:p>
    <w:p w14:paraId="07D54BB2" w14:textId="77777777" w:rsidR="000B2016" w:rsidRDefault="000B2016" w:rsidP="000B2016">
      <w:pPr>
        <w:spacing w:after="0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Popis hlukové mapy:</w:t>
      </w:r>
    </w:p>
    <w:p w14:paraId="1CC5A849" w14:textId="77777777" w:rsidR="000B2016" w:rsidRDefault="000B2016" w:rsidP="000B2016">
      <w:pPr>
        <w:jc w:val="both"/>
        <w:rPr>
          <w:bCs/>
          <w:szCs w:val="28"/>
        </w:rPr>
      </w:pPr>
      <w:r>
        <w:rPr>
          <w:bCs/>
          <w:szCs w:val="28"/>
        </w:rPr>
        <w:t>Hluková mapa prezentuje předpokládané výhledové hlukové zatížení z leteckého provozu v okolí letiště v Českých Budějovicích v noční době pomocí hlukových pásem. Současně je v mapě vyznačeno stávající ochranné hlukové pásmo.</w:t>
      </w:r>
    </w:p>
    <w:p w14:paraId="65D5A9F8" w14:textId="77777777" w:rsidR="000B2016" w:rsidRDefault="000B2016" w:rsidP="000B2016">
      <w:pPr>
        <w:spacing w:after="0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Legislativa:</w:t>
      </w:r>
    </w:p>
    <w:p w14:paraId="50E68ACD" w14:textId="77777777" w:rsidR="000B2016" w:rsidRDefault="000B2016" w:rsidP="000B2016">
      <w:pPr>
        <w:pStyle w:val="Odstavecseseznamem"/>
        <w:numPr>
          <w:ilvl w:val="0"/>
          <w:numId w:val="1"/>
        </w:numPr>
        <w:ind w:left="284" w:hanging="284"/>
        <w:rPr>
          <w:bCs/>
          <w:szCs w:val="28"/>
        </w:rPr>
      </w:pPr>
      <w:r>
        <w:rPr>
          <w:bCs/>
          <w:szCs w:val="28"/>
        </w:rPr>
        <w:t>Zákon č. 258/2000 Sb., ve znění pozdějších předpisů.</w:t>
      </w:r>
    </w:p>
    <w:p w14:paraId="3767B00B" w14:textId="77777777" w:rsidR="000B2016" w:rsidRDefault="000B2016" w:rsidP="000B2016">
      <w:pPr>
        <w:pStyle w:val="Odstavecseseznamem"/>
        <w:numPr>
          <w:ilvl w:val="0"/>
          <w:numId w:val="1"/>
        </w:numPr>
        <w:ind w:left="284" w:hanging="284"/>
        <w:rPr>
          <w:bCs/>
          <w:szCs w:val="28"/>
        </w:rPr>
      </w:pPr>
      <w:r>
        <w:rPr>
          <w:bCs/>
          <w:szCs w:val="28"/>
        </w:rPr>
        <w:t>Nařízení vlády č. 272/2011 Sb., ve znění pozdějších předpisů.</w:t>
      </w:r>
    </w:p>
    <w:p w14:paraId="1FD95A1C" w14:textId="77777777" w:rsidR="000B2016" w:rsidRDefault="000B2016" w:rsidP="000B2016">
      <w:pPr>
        <w:pStyle w:val="Odstavecseseznamem"/>
        <w:numPr>
          <w:ilvl w:val="0"/>
          <w:numId w:val="1"/>
        </w:numPr>
        <w:ind w:left="284" w:hanging="284"/>
        <w:rPr>
          <w:bCs/>
          <w:szCs w:val="28"/>
        </w:rPr>
      </w:pPr>
      <w:r>
        <w:rPr>
          <w:bCs/>
          <w:szCs w:val="28"/>
        </w:rPr>
        <w:t>ČSN 73 0532.</w:t>
      </w:r>
    </w:p>
    <w:p w14:paraId="70629BEA" w14:textId="77777777" w:rsidR="000B2016" w:rsidRDefault="000B2016" w:rsidP="000B2016">
      <w:pPr>
        <w:spacing w:after="0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Ochranné hlukové pásmo:</w:t>
      </w:r>
    </w:p>
    <w:p w14:paraId="1204659C" w14:textId="77777777" w:rsidR="000B2016" w:rsidRDefault="000B2016" w:rsidP="000B2016">
      <w:pPr>
        <w:spacing w:after="120"/>
        <w:jc w:val="both"/>
        <w:rPr>
          <w:bCs/>
          <w:szCs w:val="28"/>
        </w:rPr>
      </w:pPr>
      <w:r>
        <w:rPr>
          <w:bCs/>
          <w:szCs w:val="28"/>
        </w:rPr>
        <w:t>Letiště České Budějovice má vydáno Územní rozhodnutí o ochranném pásmu ze dne 5. 6. 1995 Zn: SÚ 6787/94_KO, které nabylo právní moci 7. 7. 1995. V dubnu 2026 vydal Dopravní a energetický stavební úřad Opatření obecné povahy veřejnou vyhláškou č. j.: DESU/001/011975/26, kde změnil vydané Územní rozhodnutí ze dne 5. 6. 1995. Pro nové stavby, nástavby nebo přístavby uvnitř ochranného hlukového pásma vyplývá především následující:</w:t>
      </w:r>
    </w:p>
    <w:p w14:paraId="4DBAC00D" w14:textId="77777777" w:rsidR="000B2016" w:rsidRDefault="000B2016" w:rsidP="000B2016">
      <w:pPr>
        <w:pStyle w:val="Odstavecseseznamem"/>
        <w:numPr>
          <w:ilvl w:val="0"/>
          <w:numId w:val="2"/>
        </w:numPr>
        <w:spacing w:after="60"/>
        <w:ind w:left="284" w:hanging="284"/>
        <w:jc w:val="both"/>
        <w:rPr>
          <w:bCs/>
          <w:szCs w:val="28"/>
        </w:rPr>
      </w:pPr>
      <w:r>
        <w:rPr>
          <w:bCs/>
          <w:szCs w:val="28"/>
        </w:rPr>
        <w:t>V ochranném pásmu nebudou zřizovány nové stavby s chráněným venkovním prostorem stavby ani nové chráněné venkovní prostory dle předpisů o ochraně veřejného zdraví.</w:t>
      </w:r>
    </w:p>
    <w:p w14:paraId="10669D46" w14:textId="77777777" w:rsidR="000B2016" w:rsidRDefault="000B2016" w:rsidP="000B2016">
      <w:pPr>
        <w:pStyle w:val="Odstavecseseznamem"/>
        <w:numPr>
          <w:ilvl w:val="0"/>
          <w:numId w:val="2"/>
        </w:numPr>
        <w:ind w:left="284" w:hanging="284"/>
        <w:jc w:val="both"/>
        <w:rPr>
          <w:bCs/>
          <w:szCs w:val="28"/>
        </w:rPr>
      </w:pPr>
      <w:r>
        <w:rPr>
          <w:bCs/>
          <w:szCs w:val="28"/>
        </w:rPr>
        <w:t>Nové stavby s chráněným vnitřním prostorem stavby lze umístit a povolit za předpokladu, že projektová dokumentace pro správní řízení bude řešit protihluková opatření a při kolaudaci bude doloženo splnění příslušných limitů z hlediska hlukové propustnosti použitých stavebních materiálů. To platí obdobně i pro nástavby a přístavby staveb a změny užívání stavby.</w:t>
      </w:r>
    </w:p>
    <w:p w14:paraId="4BAC4525" w14:textId="77777777" w:rsidR="000B2016" w:rsidRDefault="000B2016" w:rsidP="000B2016">
      <w:pPr>
        <w:jc w:val="both"/>
        <w:rPr>
          <w:b/>
          <w:szCs w:val="28"/>
        </w:rPr>
      </w:pPr>
      <w:r>
        <w:rPr>
          <w:b/>
          <w:szCs w:val="28"/>
        </w:rPr>
        <w:t xml:space="preserve">Uvnitř ochranného hlukového pásma letiště lze umisťovat pouze stavby, které </w:t>
      </w:r>
      <w:r>
        <w:rPr>
          <w:b/>
          <w:szCs w:val="28"/>
          <w:u w:val="single"/>
        </w:rPr>
        <w:t>nemají chráněný venkovní prostor stavby</w:t>
      </w:r>
      <w:r>
        <w:rPr>
          <w:b/>
          <w:szCs w:val="28"/>
        </w:rPr>
        <w:t>.</w:t>
      </w:r>
    </w:p>
    <w:p w14:paraId="2AE5778E" w14:textId="77777777" w:rsidR="000B2016" w:rsidRDefault="000B2016" w:rsidP="000B2016">
      <w:pPr>
        <w:spacing w:after="0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Jak pracovat s hlukovou mapou:</w:t>
      </w:r>
    </w:p>
    <w:p w14:paraId="402857A1" w14:textId="77777777" w:rsidR="000B2016" w:rsidRDefault="000B2016" w:rsidP="000B2016">
      <w:pPr>
        <w:jc w:val="both"/>
        <w:rPr>
          <w:bCs/>
          <w:szCs w:val="28"/>
        </w:rPr>
      </w:pPr>
      <w:r>
        <w:rPr>
          <w:bCs/>
          <w:szCs w:val="28"/>
        </w:rPr>
        <w:t xml:space="preserve">V hlukové mapě najděte pozemek nebo objekt, kde má být stavba v okolí letiště umístěna. V případě, že plánovaná stavba se nachází uvnitř ochranného hlukového pásma (vyznačenou černou čarou), </w:t>
      </w:r>
      <w:r>
        <w:rPr>
          <w:b/>
          <w:szCs w:val="28"/>
        </w:rPr>
        <w:t>nemůže mít objekt chráněný venkovní prostor staveb</w:t>
      </w:r>
      <w:r>
        <w:rPr>
          <w:bCs/>
          <w:szCs w:val="28"/>
        </w:rPr>
        <w:t xml:space="preserve">. V případě plánovaní staveb typu bytový dům, rodinný dům, objekt k bydlení, objekt občanské vybavenosti typu škola, školka, zdravotnické zařízení nebo přístaveb a nástaveb, </w:t>
      </w:r>
      <w:r>
        <w:rPr>
          <w:b/>
          <w:szCs w:val="28"/>
        </w:rPr>
        <w:t>musí být u těchto staveb zajištěno větrání jiným způsobem než přirozeně okny</w:t>
      </w:r>
      <w:r>
        <w:rPr>
          <w:bCs/>
          <w:szCs w:val="28"/>
        </w:rPr>
        <w:t>. Pro všechny stavby musí být zajištěn požadavek na chráněný vnitřní prostor staveb v souladu s nařízením vlády č. 272/2011 Sb., ve znění pozdějších předpisů a ČSN 73 0532. Požadavky na chráněný vnitřní prostor staveb jsou zajištěny pomocí neprůzvučnosti obvodového pláště budovy, a to včetně střešního pláště, na který především působí hluk z leteckého provozu. Z hlukové mapy lze z barevných hlukových pásem odečíst předpokládané zatížení vlivem leteckého provozu pro jednotlivé parcely a stávající stavby. Uvedené hodnoty musí být zohledněny při návrhu neprůzvučnosti obvodového/střešního pláště plánovaných staveb, a to i s ohledem na jiné zdroje hluku v území (hluk z provozu pozemní dopravy, stacionárních zdrojů atd.).</w:t>
      </w:r>
    </w:p>
    <w:p w14:paraId="2F33DE01" w14:textId="77777777" w:rsidR="00D262EC" w:rsidRDefault="00D262EC"/>
    <w:sectPr w:rsidR="00D26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27DE"/>
    <w:multiLevelType w:val="hybridMultilevel"/>
    <w:tmpl w:val="39A255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45C74"/>
    <w:multiLevelType w:val="hybridMultilevel"/>
    <w:tmpl w:val="1630A7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35127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60033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AB"/>
    <w:rsid w:val="000B2016"/>
    <w:rsid w:val="00D25086"/>
    <w:rsid w:val="00D262EC"/>
    <w:rsid w:val="00D7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B37A3"/>
  <w15:chartTrackingRefBased/>
  <w15:docId w15:val="{1A378145-36F2-406C-A6BC-69C42020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2016"/>
    <w:pPr>
      <w:spacing w:line="256" w:lineRule="auto"/>
    </w:pPr>
    <w:rPr>
      <w:kern w:val="2"/>
      <w14:ligatures w14:val="standardContextual"/>
    </w:rPr>
  </w:style>
  <w:style w:type="paragraph" w:styleId="Nadpis1">
    <w:name w:val="heading 1"/>
    <w:basedOn w:val="Normln"/>
    <w:next w:val="Normln"/>
    <w:link w:val="Nadpis1Char"/>
    <w:uiPriority w:val="9"/>
    <w:qFormat/>
    <w:rsid w:val="00D75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75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75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75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75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75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75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75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75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75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75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75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56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756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756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756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756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756A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75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75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75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75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756A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756A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756A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75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756A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756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Tetourová Andrea</dc:creator>
  <cp:keywords/>
  <dc:description/>
  <cp:lastModifiedBy>Tetourová Andrea</cp:lastModifiedBy>
  <cp:revision>2</cp:revision>
  <dcterms:created xsi:type="dcterms:W3CDTF">2026-09-15T11:15:00Z</dcterms:created>
  <dcterms:modified xsi:type="dcterms:W3CDTF">2026-09-15T11:15:00Z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